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E0FF07" w14:textId="77777777" w:rsidR="00530451" w:rsidRDefault="00530451">
      <w:bookmarkStart w:id="0" w:name="_GoBack"/>
      <w:bookmarkEnd w:id="0"/>
    </w:p>
    <w:p w14:paraId="55A4A016" w14:textId="77777777" w:rsidR="00530451" w:rsidRPr="00220E83" w:rsidRDefault="00530451" w:rsidP="00530451"/>
    <w:p w14:paraId="279E3F17" w14:textId="77777777" w:rsidR="00530451" w:rsidRDefault="00530451" w:rsidP="00530451"/>
    <w:p w14:paraId="7CE719B0" w14:textId="77777777" w:rsidR="00530451" w:rsidRDefault="00530451" w:rsidP="00530451"/>
    <w:p w14:paraId="48D167F4" w14:textId="678361C9" w:rsidR="00530451" w:rsidRDefault="003164EE" w:rsidP="00530451">
      <w:pPr>
        <w:pStyle w:val="1ELMainheading"/>
      </w:pPr>
      <w:r>
        <w:t xml:space="preserve">Writing Instruction in </w:t>
      </w:r>
      <w:r w:rsidR="002D1E82">
        <w:t>NYS ELA Modules Grades 3-8</w:t>
      </w:r>
    </w:p>
    <w:p w14:paraId="4C43EB82" w14:textId="77777777" w:rsidR="00DA484E" w:rsidRDefault="00DA484E" w:rsidP="00530451">
      <w:pPr>
        <w:pStyle w:val="1ELMainheading"/>
        <w:rPr>
          <w:rFonts w:ascii="Garamond" w:hAnsi="Garamond"/>
          <w:sz w:val="28"/>
          <w:szCs w:val="28"/>
        </w:rPr>
      </w:pPr>
    </w:p>
    <w:p w14:paraId="56AB3AC1" w14:textId="662F284C" w:rsidR="004A7596" w:rsidRPr="001B74C9" w:rsidRDefault="004A7596" w:rsidP="004A7596">
      <w:pPr>
        <w:pStyle w:val="2ELSub-heading"/>
        <w:rPr>
          <w:rFonts w:asciiTheme="majorHAnsi" w:hAnsiTheme="majorHAnsi" w:cs="Times New Roman"/>
        </w:rPr>
      </w:pPr>
      <w:r w:rsidRPr="001B74C9">
        <w:rPr>
          <w:rFonts w:asciiTheme="majorHAnsi" w:hAnsiTheme="majorHAnsi" w:cs="Times New Roman"/>
        </w:rPr>
        <w:t>Overview</w:t>
      </w:r>
    </w:p>
    <w:p w14:paraId="6A9005D4" w14:textId="18F693E0" w:rsidR="00394016" w:rsidRDefault="003164EE" w:rsidP="004A7596">
      <w:pPr>
        <w:pStyle w:val="4ELBody"/>
      </w:pPr>
      <w:r>
        <w:t xml:space="preserve">The New </w:t>
      </w:r>
      <w:r w:rsidR="00C94678">
        <w:t>York State Common Core-</w:t>
      </w:r>
      <w:r w:rsidR="00A862E1">
        <w:t>aligned 3</w:t>
      </w:r>
      <w:r>
        <w:t>-5</w:t>
      </w:r>
      <w:r w:rsidR="00394016">
        <w:t xml:space="preserve"> </w:t>
      </w:r>
      <w:r w:rsidR="00FA520E">
        <w:t xml:space="preserve">and 6-8 </w:t>
      </w:r>
      <w:r w:rsidR="00394016">
        <w:t xml:space="preserve">ELA modules </w:t>
      </w:r>
      <w:r>
        <w:t xml:space="preserve">were designed to help teachers </w:t>
      </w:r>
      <w:r w:rsidR="002D1E82">
        <w:t xml:space="preserve">build </w:t>
      </w:r>
      <w:r>
        <w:t xml:space="preserve">students’ capacity to read, </w:t>
      </w:r>
      <w:r w:rsidR="00C94678">
        <w:t xml:space="preserve">think, talk, and write about </w:t>
      </w:r>
      <w:r>
        <w:t>complex texts.  The</w:t>
      </w:r>
      <w:r w:rsidR="002D1E82">
        <w:t xml:space="preserve"> modules</w:t>
      </w:r>
      <w:r>
        <w:t xml:space="preserve"> address the </w:t>
      </w:r>
      <w:r w:rsidR="00394016">
        <w:t xml:space="preserve">reading </w:t>
      </w:r>
      <w:r>
        <w:t xml:space="preserve">standards for </w:t>
      </w:r>
      <w:r w:rsidR="00C94678">
        <w:t xml:space="preserve">both </w:t>
      </w:r>
      <w:r w:rsidR="002D1E82">
        <w:t xml:space="preserve">literary </w:t>
      </w:r>
      <w:r>
        <w:t xml:space="preserve">and </w:t>
      </w:r>
      <w:r w:rsidR="002D1E82">
        <w:t>informational</w:t>
      </w:r>
      <w:r>
        <w:t xml:space="preserve"> texts, the</w:t>
      </w:r>
      <w:r w:rsidR="00394016">
        <w:t xml:space="preserve"> writing standards, </w:t>
      </w:r>
      <w:r>
        <w:t>the speaking and listening standards</w:t>
      </w:r>
      <w:r w:rsidR="00C94678">
        <w:t xml:space="preserve">; the modules also </w:t>
      </w:r>
      <w:r w:rsidR="002D1E82">
        <w:t xml:space="preserve">incorporate </w:t>
      </w:r>
      <w:r>
        <w:t>a</w:t>
      </w:r>
      <w:r w:rsidR="00394016">
        <w:t xml:space="preserve"> contextualized approach to </w:t>
      </w:r>
      <w:r>
        <w:t xml:space="preserve">many </w:t>
      </w:r>
      <w:r w:rsidR="002D1E82">
        <w:t xml:space="preserve">of </w:t>
      </w:r>
      <w:r>
        <w:t>the language standards</w:t>
      </w:r>
      <w:r w:rsidR="00394016">
        <w:t xml:space="preserve">.  </w:t>
      </w:r>
      <w:r w:rsidR="002D1E82">
        <w:t xml:space="preserve">The modules are </w:t>
      </w:r>
      <w:r w:rsidR="00C94678">
        <w:t xml:space="preserve">designed to fulfill the Common Core vision of students who are truly college and career ready. </w:t>
      </w:r>
    </w:p>
    <w:p w14:paraId="4AFB3437" w14:textId="77777777" w:rsidR="004715ED" w:rsidRDefault="004715ED" w:rsidP="004A7596">
      <w:pPr>
        <w:pStyle w:val="4ELBody"/>
      </w:pPr>
    </w:p>
    <w:p w14:paraId="72659D78" w14:textId="351211BC" w:rsidR="004A7596" w:rsidRDefault="00C625DA" w:rsidP="00246D09">
      <w:pPr>
        <w:pStyle w:val="3ELExtra-levelsub-heading"/>
      </w:pPr>
      <w:r>
        <w:t xml:space="preserve">What Influences </w:t>
      </w:r>
      <w:r w:rsidR="00106432">
        <w:t xml:space="preserve">Expeditionary Learning’s Approach </w:t>
      </w:r>
    </w:p>
    <w:p w14:paraId="3CA34D96" w14:textId="29238828" w:rsidR="00246D09" w:rsidRDefault="00246D09" w:rsidP="00246D09">
      <w:pPr>
        <w:pStyle w:val="4ELBody"/>
        <w:numPr>
          <w:ilvl w:val="0"/>
          <w:numId w:val="17"/>
        </w:numPr>
      </w:pPr>
      <w:r>
        <w:t>The Common Core vision of what it means to be col</w:t>
      </w:r>
      <w:r w:rsidR="00C94678">
        <w:t>lege and career ready as writers</w:t>
      </w:r>
      <w:r>
        <w:t>.</w:t>
      </w:r>
    </w:p>
    <w:p w14:paraId="5C2C9F50" w14:textId="2FDF72B8" w:rsidR="00106432" w:rsidRDefault="00106432" w:rsidP="00246D09">
      <w:pPr>
        <w:pStyle w:val="4ELBody"/>
        <w:numPr>
          <w:ilvl w:val="0"/>
          <w:numId w:val="17"/>
        </w:numPr>
      </w:pPr>
      <w:r>
        <w:t xml:space="preserve">The research base on writing instruction. </w:t>
      </w:r>
    </w:p>
    <w:p w14:paraId="5E45CF91" w14:textId="696FF965" w:rsidR="00246D09" w:rsidRDefault="00246D09" w:rsidP="00246D09">
      <w:pPr>
        <w:pStyle w:val="4ELBody"/>
        <w:numPr>
          <w:ilvl w:val="0"/>
          <w:numId w:val="17"/>
        </w:numPr>
      </w:pPr>
      <w:r>
        <w:t>Recognition that writing is a skill that de</w:t>
      </w:r>
      <w:r w:rsidR="00C94678">
        <w:t xml:space="preserve">mands ongoing improvement. Students must develop perseverance and the capacity to problem-solve – both collaboratively and independently – </w:t>
      </w:r>
      <w:r>
        <w:t>to take concrete steps to improve.</w:t>
      </w:r>
    </w:p>
    <w:p w14:paraId="7D60879C" w14:textId="07BF7D73" w:rsidR="00246D09" w:rsidRDefault="00246D09" w:rsidP="00246D09">
      <w:pPr>
        <w:pStyle w:val="4ELBody"/>
        <w:numPr>
          <w:ilvl w:val="0"/>
          <w:numId w:val="17"/>
        </w:numPr>
      </w:pPr>
      <w:r>
        <w:t xml:space="preserve">Understanding of the importance of using </w:t>
      </w:r>
      <w:r w:rsidR="003164EE">
        <w:t>Student-Engaged Assessment (clear learning targets, the use of models, critique, and focused feedback, focused revision and reflection)</w:t>
      </w:r>
      <w:r>
        <w:t xml:space="preserve"> to support student growth.</w:t>
      </w:r>
    </w:p>
    <w:p w14:paraId="36B73874" w14:textId="77777777" w:rsidR="00FA520E" w:rsidRDefault="00FA520E" w:rsidP="00246D09">
      <w:pPr>
        <w:pStyle w:val="4ELBody"/>
        <w:rPr>
          <w:b/>
        </w:rPr>
      </w:pPr>
    </w:p>
    <w:p w14:paraId="2DFD8FEF" w14:textId="609C0683" w:rsidR="00FA520E" w:rsidRDefault="00BB338C" w:rsidP="00186F5D">
      <w:pPr>
        <w:pStyle w:val="2ELSub-heading"/>
      </w:pPr>
      <w:r>
        <w:t xml:space="preserve">Writing in the </w:t>
      </w:r>
      <w:r w:rsidR="000378A3">
        <w:t xml:space="preserve">Modules: </w:t>
      </w:r>
      <w:r w:rsidR="00106432">
        <w:t xml:space="preserve">Aligned to the Common Core Vision and to Research </w:t>
      </w:r>
    </w:p>
    <w:p w14:paraId="47B1D6A9" w14:textId="77777777" w:rsidR="00C94678" w:rsidRDefault="00C94678" w:rsidP="00C71214">
      <w:pPr>
        <w:pStyle w:val="4ELBody"/>
        <w:rPr>
          <w:b/>
        </w:rPr>
      </w:pPr>
    </w:p>
    <w:p w14:paraId="15A2411C" w14:textId="622FEF3E" w:rsidR="00C94678" w:rsidRPr="00C94678" w:rsidRDefault="00C94678" w:rsidP="00C71214">
      <w:pPr>
        <w:pStyle w:val="4ELBody"/>
        <w:rPr>
          <w:b/>
        </w:rPr>
      </w:pPr>
      <w:r w:rsidRPr="00C94678">
        <w:rPr>
          <w:b/>
        </w:rPr>
        <w:t xml:space="preserve">1. Writing </w:t>
      </w:r>
      <w:r>
        <w:rPr>
          <w:b/>
        </w:rPr>
        <w:t xml:space="preserve">is </w:t>
      </w:r>
      <w:r w:rsidRPr="00C94678">
        <w:rPr>
          <w:b/>
        </w:rPr>
        <w:t xml:space="preserve">from sources </w:t>
      </w:r>
      <w:r>
        <w:rPr>
          <w:b/>
        </w:rPr>
        <w:t xml:space="preserve">and </w:t>
      </w:r>
      <w:r w:rsidRPr="00C94678">
        <w:rPr>
          <w:b/>
        </w:rPr>
        <w:t xml:space="preserve">in a variety of modes </w:t>
      </w:r>
    </w:p>
    <w:p w14:paraId="0FAE2980" w14:textId="29E9B3B0" w:rsidR="00317BF2" w:rsidRDefault="00C94678" w:rsidP="00C71214">
      <w:pPr>
        <w:pStyle w:val="4ELBody"/>
        <w:rPr>
          <w:color w:val="FF0000"/>
        </w:rPr>
      </w:pPr>
      <w:r>
        <w:t>The authors of the Common Core State Standards (CCSS) name writing from sources – specifically the ability to analyze and cite evidence from those sources to support one’s ideas in writing and speaking – as</w:t>
      </w:r>
      <w:r w:rsidR="00C71214">
        <w:t xml:space="preserve"> </w:t>
      </w:r>
      <w:r w:rsidR="000378A3">
        <w:t xml:space="preserve">a critical </w:t>
      </w:r>
      <w:r>
        <w:t>“</w:t>
      </w:r>
      <w:r w:rsidR="000378A3">
        <w:t>shift</w:t>
      </w:r>
      <w:r>
        <w:t xml:space="preserve">” required to prepare </w:t>
      </w:r>
      <w:r w:rsidR="00106432">
        <w:t>students for future success</w:t>
      </w:r>
      <w:r>
        <w:t xml:space="preserve">. </w:t>
      </w:r>
      <w:r w:rsidR="00601FBA">
        <w:t xml:space="preserve"> </w:t>
      </w:r>
      <w:r w:rsidR="001A07BD">
        <w:t>Furthermore, researchers recognize that s</w:t>
      </w:r>
      <w:r w:rsidR="00C71214" w:rsidRPr="001A07BD">
        <w:t>uccess</w:t>
      </w:r>
      <w:r w:rsidR="00C71214">
        <w:t xml:space="preserve"> in most domains of college, life and careers demand</w:t>
      </w:r>
      <w:r w:rsidR="001A07BD">
        <w:t>s</w:t>
      </w:r>
      <w:r w:rsidR="00C71214">
        <w:t xml:space="preserve"> writing </w:t>
      </w:r>
      <w:r w:rsidR="001A07BD">
        <w:t>skill</w:t>
      </w:r>
      <w:r>
        <w:t>s</w:t>
      </w:r>
      <w:r w:rsidR="001A07BD">
        <w:t xml:space="preserve"> that, while </w:t>
      </w:r>
      <w:r w:rsidR="00C71214">
        <w:t>not identical from one context to the next</w:t>
      </w:r>
      <w:r w:rsidR="001A07BD">
        <w:t xml:space="preserve">, </w:t>
      </w:r>
      <w:r>
        <w:t>often overlap</w:t>
      </w:r>
      <w:r w:rsidR="00C71214">
        <w:t xml:space="preserve">.  </w:t>
      </w:r>
      <w:r>
        <w:t xml:space="preserve">Students must learn to write flexibly in a variety of modes: </w:t>
      </w:r>
      <w:r w:rsidR="00C71214">
        <w:t xml:space="preserve">“proficient writers [must] adapt their writing flexibly to the context in which it takes place” (Graham and Perin, 2007, p. 9).  </w:t>
      </w:r>
    </w:p>
    <w:p w14:paraId="2D32EADB" w14:textId="77777777" w:rsidR="00317BF2" w:rsidRDefault="00317BF2" w:rsidP="00C75512">
      <w:pPr>
        <w:pStyle w:val="4ELBody"/>
        <w:ind w:firstLine="720"/>
        <w:rPr>
          <w:color w:val="FF0000"/>
        </w:rPr>
      </w:pPr>
    </w:p>
    <w:p w14:paraId="67E8A0BB" w14:textId="249F4307" w:rsidR="00317BF2" w:rsidRPr="00C71214" w:rsidRDefault="00C71214" w:rsidP="00C71214">
      <w:pPr>
        <w:pStyle w:val="4ELBody"/>
        <w:rPr>
          <w:b/>
        </w:rPr>
      </w:pPr>
      <w:r w:rsidRPr="00C71214">
        <w:rPr>
          <w:b/>
        </w:rPr>
        <w:t>In the modules</w:t>
      </w:r>
    </w:p>
    <w:p w14:paraId="17B5FA51" w14:textId="0A9007A3" w:rsidR="00C71214" w:rsidRPr="00C71214" w:rsidRDefault="00DF46D2" w:rsidP="00C71214">
      <w:pPr>
        <w:pStyle w:val="5ELBullets"/>
      </w:pPr>
      <w:r>
        <w:t>The majority of</w:t>
      </w:r>
      <w:r w:rsidR="00106432">
        <w:t xml:space="preserve"> </w:t>
      </w:r>
      <w:r w:rsidR="00975C92">
        <w:t>writ</w:t>
      </w:r>
      <w:r w:rsidR="00C94678">
        <w:t>ing tasks require</w:t>
      </w:r>
      <w:r w:rsidR="00106432">
        <w:t xml:space="preserve"> students to write from sources. </w:t>
      </w:r>
    </w:p>
    <w:p w14:paraId="474FB0D4" w14:textId="7E2FC782" w:rsidR="00C71214" w:rsidRPr="001F262C" w:rsidRDefault="00C71214" w:rsidP="00C71214">
      <w:pPr>
        <w:pStyle w:val="5ELBullets"/>
      </w:pPr>
      <w:r>
        <w:rPr>
          <w:color w:val="222222"/>
          <w:shd w:val="clear" w:color="auto" w:fill="FFFFFF"/>
        </w:rPr>
        <w:t>Students write in multiple m</w:t>
      </w:r>
      <w:r w:rsidR="001A07BD">
        <w:rPr>
          <w:color w:val="222222"/>
          <w:shd w:val="clear" w:color="auto" w:fill="FFFFFF"/>
        </w:rPr>
        <w:t>odes: t</w:t>
      </w:r>
      <w:r>
        <w:rPr>
          <w:color w:val="222222"/>
          <w:shd w:val="clear" w:color="auto" w:fill="FFFFFF"/>
        </w:rPr>
        <w:t xml:space="preserve">hey support opinions with evidence, </w:t>
      </w:r>
      <w:r w:rsidR="001A07BD">
        <w:rPr>
          <w:color w:val="222222"/>
          <w:shd w:val="clear" w:color="auto" w:fill="FFFFFF"/>
        </w:rPr>
        <w:t xml:space="preserve">use evidence </w:t>
      </w:r>
      <w:r>
        <w:rPr>
          <w:color w:val="222222"/>
          <w:shd w:val="clear" w:color="auto" w:fill="FFFFFF"/>
        </w:rPr>
        <w:t>to explain</w:t>
      </w:r>
      <w:r w:rsidR="001A07BD">
        <w:rPr>
          <w:color w:val="222222"/>
          <w:shd w:val="clear" w:color="auto" w:fill="FFFFFF"/>
        </w:rPr>
        <w:t xml:space="preserve"> their ideas, and</w:t>
      </w:r>
      <w:r>
        <w:rPr>
          <w:color w:val="222222"/>
          <w:shd w:val="clear" w:color="auto" w:fill="FFFFFF"/>
        </w:rPr>
        <w:t xml:space="preserve"> tell stories</w:t>
      </w:r>
      <w:r w:rsidR="001A07BD">
        <w:rPr>
          <w:color w:val="222222"/>
          <w:shd w:val="clear" w:color="auto" w:fill="FFFFFF"/>
        </w:rPr>
        <w:t xml:space="preserve"> informed by prior learning</w:t>
      </w:r>
      <w:r>
        <w:rPr>
          <w:color w:val="222222"/>
          <w:shd w:val="clear" w:color="auto" w:fill="FFFFFF"/>
        </w:rPr>
        <w:t xml:space="preserve">.  </w:t>
      </w:r>
    </w:p>
    <w:p w14:paraId="573F8C88" w14:textId="050A7CE2" w:rsidR="00C71214" w:rsidRPr="00DF46D2" w:rsidRDefault="00C71214" w:rsidP="00C71214">
      <w:pPr>
        <w:pStyle w:val="5ELBullets"/>
      </w:pPr>
      <w:r>
        <w:rPr>
          <w:color w:val="222222"/>
          <w:shd w:val="clear" w:color="auto" w:fill="FFFFFF"/>
        </w:rPr>
        <w:t>Students</w:t>
      </w:r>
      <w:r w:rsidRPr="001F262C">
        <w:rPr>
          <w:color w:val="222222"/>
          <w:shd w:val="clear" w:color="auto" w:fill="FFFFFF"/>
        </w:rPr>
        <w:t xml:space="preserve"> </w:t>
      </w:r>
      <w:r>
        <w:rPr>
          <w:color w:val="222222"/>
          <w:shd w:val="clear" w:color="auto" w:fill="FFFFFF"/>
        </w:rPr>
        <w:t xml:space="preserve">cite textual evidence in both </w:t>
      </w:r>
      <w:r w:rsidR="00C94678">
        <w:rPr>
          <w:color w:val="222222"/>
          <w:shd w:val="clear" w:color="auto" w:fill="FFFFFF"/>
        </w:rPr>
        <w:t>formal assessments and in daily informal activities</w:t>
      </w:r>
      <w:r>
        <w:rPr>
          <w:color w:val="222222"/>
          <w:shd w:val="clear" w:color="auto" w:fill="FFFFFF"/>
        </w:rPr>
        <w:t>.</w:t>
      </w:r>
    </w:p>
    <w:p w14:paraId="1D36DFC0" w14:textId="54D54AC5" w:rsidR="00DF46D2" w:rsidRPr="001F262C" w:rsidRDefault="00DF46D2" w:rsidP="00C71214">
      <w:pPr>
        <w:pStyle w:val="5ELBullets"/>
      </w:pPr>
      <w:r>
        <w:t xml:space="preserve">Focused mini-lessons and activities </w:t>
      </w:r>
      <w:r w:rsidR="00C94678">
        <w:t xml:space="preserve">help students </w:t>
      </w:r>
      <w:r w:rsidR="007503AC">
        <w:t>analyze the use of effective evidence and apply</w:t>
      </w:r>
      <w:r w:rsidR="001D70AD">
        <w:t xml:space="preserve"> this learning </w:t>
      </w:r>
      <w:r w:rsidR="00C94678">
        <w:t xml:space="preserve">to their own writing. </w:t>
      </w:r>
    </w:p>
    <w:p w14:paraId="64EC70FE" w14:textId="77777777" w:rsidR="00317BF2" w:rsidRDefault="00317BF2" w:rsidP="001A07BD">
      <w:pPr>
        <w:pStyle w:val="4ELBody"/>
      </w:pPr>
    </w:p>
    <w:p w14:paraId="1675031E" w14:textId="77777777" w:rsidR="0080185F" w:rsidRDefault="0080185F" w:rsidP="001A07BD">
      <w:pPr>
        <w:pStyle w:val="4ELBody"/>
      </w:pPr>
    </w:p>
    <w:p w14:paraId="1A38F5F7" w14:textId="2D556D0B" w:rsidR="001A07BD" w:rsidRDefault="001A07BD" w:rsidP="001A07BD">
      <w:pPr>
        <w:pStyle w:val="4ELBody"/>
        <w:rPr>
          <w:b/>
        </w:rPr>
      </w:pPr>
      <w:r>
        <w:rPr>
          <w:b/>
        </w:rPr>
        <w:t>2. Writing is grounded in deep</w:t>
      </w:r>
      <w:r w:rsidR="00E1243B">
        <w:rPr>
          <w:b/>
        </w:rPr>
        <w:t>, relevant</w:t>
      </w:r>
      <w:r>
        <w:rPr>
          <w:b/>
        </w:rPr>
        <w:t xml:space="preserve"> content knowledge</w:t>
      </w:r>
    </w:p>
    <w:p w14:paraId="4E22B472" w14:textId="28C01CEE" w:rsidR="00975C92" w:rsidRPr="007503AC" w:rsidRDefault="007503AC" w:rsidP="007503AC">
      <w:pPr>
        <w:pStyle w:val="5ELBullets"/>
        <w:numPr>
          <w:ilvl w:val="0"/>
          <w:numId w:val="0"/>
        </w:numPr>
        <w:rPr>
          <w:sz w:val="19"/>
          <w:szCs w:val="19"/>
        </w:rPr>
      </w:pPr>
      <w:r>
        <w:t>Students who are college and career ready develop knowledge in a variety of subject areas, work actively with that knowledge and convey</w:t>
      </w:r>
      <w:r w:rsidR="00311503">
        <w:t xml:space="preserve"> and refine</w:t>
      </w:r>
      <w:r>
        <w:t xml:space="preserve"> their ideas</w:t>
      </w:r>
      <w:r w:rsidR="00311503">
        <w:t xml:space="preserve"> through </w:t>
      </w:r>
      <w:r>
        <w:t xml:space="preserve">writing and speaking (CCSS ELA, </w:t>
      </w:r>
      <w:r w:rsidR="00A873CF">
        <w:t xml:space="preserve">2011, </w:t>
      </w:r>
      <w:r>
        <w:t xml:space="preserve">p. </w:t>
      </w:r>
      <w:r>
        <w:lastRenderedPageBreak/>
        <w:t>7).</w:t>
      </w:r>
      <w:r>
        <w:rPr>
          <w:sz w:val="19"/>
          <w:szCs w:val="19"/>
        </w:rPr>
        <w:t xml:space="preserve">  </w:t>
      </w:r>
      <w:r w:rsidRPr="007503AC">
        <w:t>Research suggests that s</w:t>
      </w:r>
      <w:r w:rsidR="00975C92" w:rsidRPr="007503AC">
        <w:t>tudent</w:t>
      </w:r>
      <w:r w:rsidR="00C94678">
        <w:t>s’</w:t>
      </w:r>
      <w:r w:rsidR="00975C92" w:rsidRPr="007503AC">
        <w:t xml:space="preserve"> writing is clearer and more developed when </w:t>
      </w:r>
      <w:r w:rsidR="00C94678">
        <w:t>students</w:t>
      </w:r>
      <w:r w:rsidR="00975C92" w:rsidRPr="007503AC">
        <w:t xml:space="preserve"> deeply understand the topic </w:t>
      </w:r>
      <w:r w:rsidR="00C94678">
        <w:t xml:space="preserve">about which </w:t>
      </w:r>
      <w:r w:rsidR="00975C92" w:rsidRPr="007503AC">
        <w:t>they</w:t>
      </w:r>
      <w:r w:rsidR="00975C92">
        <w:t xml:space="preserve"> are writing</w:t>
      </w:r>
      <w:r w:rsidR="00C94678">
        <w:t xml:space="preserve">.  Students </w:t>
      </w:r>
      <w:r w:rsidR="00975C92" w:rsidRPr="00BA0F33">
        <w:t xml:space="preserve">who write across the curriculum perform better in the content areas </w:t>
      </w:r>
      <w:r w:rsidR="00027FCC">
        <w:t xml:space="preserve">in which they regularly write about what they are learning </w:t>
      </w:r>
      <w:r w:rsidR="00975C92" w:rsidRPr="00BA0F33">
        <w:t>(Graham</w:t>
      </w:r>
      <w:r w:rsidR="00975C92">
        <w:t>, 2008; Graham and Perin, 2007</w:t>
      </w:r>
      <w:r w:rsidR="00311503">
        <w:t>; Reeves, 2004).</w:t>
      </w:r>
    </w:p>
    <w:p w14:paraId="4A95A866" w14:textId="77777777" w:rsidR="00DF46D2" w:rsidRDefault="00DF46D2" w:rsidP="00975C92">
      <w:pPr>
        <w:pStyle w:val="4ELBody"/>
      </w:pPr>
    </w:p>
    <w:p w14:paraId="6A6A33E2" w14:textId="1D34ABD9" w:rsidR="00DF46D2" w:rsidRDefault="0080185F" w:rsidP="00975C92">
      <w:pPr>
        <w:pStyle w:val="4ELBody"/>
        <w:rPr>
          <w:b/>
        </w:rPr>
      </w:pPr>
      <w:r>
        <w:rPr>
          <w:b/>
        </w:rPr>
        <w:t>In the Modules</w:t>
      </w:r>
    </w:p>
    <w:p w14:paraId="4686765E" w14:textId="5D94C329" w:rsidR="00B11592" w:rsidRPr="00FE3066" w:rsidRDefault="00B11592" w:rsidP="00B11592">
      <w:pPr>
        <w:pStyle w:val="5ELBullets"/>
      </w:pPr>
      <w:r>
        <w:rPr>
          <w:color w:val="222222"/>
          <w:shd w:val="clear" w:color="auto" w:fill="FFFFFF"/>
        </w:rPr>
        <w:t xml:space="preserve">The modules focus on building students’ content knowledge, often related to a compelling aspect of science or social studies standards for that grade level. </w:t>
      </w:r>
    </w:p>
    <w:p w14:paraId="7E479267" w14:textId="3409231C" w:rsidR="00DF46D2" w:rsidRPr="00FE3066" w:rsidRDefault="00DF46D2" w:rsidP="00DF46D2">
      <w:pPr>
        <w:pStyle w:val="5ELBullets"/>
      </w:pPr>
      <w:r w:rsidRPr="001F262C">
        <w:rPr>
          <w:color w:val="222222"/>
          <w:shd w:val="clear" w:color="auto" w:fill="FFFFFF"/>
        </w:rPr>
        <w:t xml:space="preserve">Students </w:t>
      </w:r>
      <w:r>
        <w:rPr>
          <w:color w:val="222222"/>
          <w:shd w:val="clear" w:color="auto" w:fill="FFFFFF"/>
        </w:rPr>
        <w:t>write</w:t>
      </w:r>
      <w:r w:rsidRPr="001F262C">
        <w:rPr>
          <w:color w:val="222222"/>
          <w:shd w:val="clear" w:color="auto" w:fill="FFFFFF"/>
        </w:rPr>
        <w:t xml:space="preserve"> about </w:t>
      </w:r>
      <w:r w:rsidR="00B11592">
        <w:rPr>
          <w:color w:val="222222"/>
          <w:shd w:val="clear" w:color="auto" w:fill="FFFFFF"/>
        </w:rPr>
        <w:t xml:space="preserve">the </w:t>
      </w:r>
      <w:r>
        <w:rPr>
          <w:color w:val="222222"/>
          <w:shd w:val="clear" w:color="auto" w:fill="FFFFFF"/>
        </w:rPr>
        <w:t>topics</w:t>
      </w:r>
      <w:r w:rsidRPr="001F262C">
        <w:rPr>
          <w:color w:val="222222"/>
          <w:shd w:val="clear" w:color="auto" w:fill="FFFFFF"/>
        </w:rPr>
        <w:t xml:space="preserve"> </w:t>
      </w:r>
      <w:r w:rsidR="00B11592">
        <w:rPr>
          <w:color w:val="222222"/>
          <w:shd w:val="clear" w:color="auto" w:fill="FFFFFF"/>
        </w:rPr>
        <w:t xml:space="preserve">and content that </w:t>
      </w:r>
      <w:r w:rsidRPr="001F262C">
        <w:rPr>
          <w:color w:val="222222"/>
          <w:shd w:val="clear" w:color="auto" w:fill="FFFFFF"/>
        </w:rPr>
        <w:t xml:space="preserve">they have </w:t>
      </w:r>
      <w:r w:rsidR="00311503">
        <w:rPr>
          <w:color w:val="222222"/>
          <w:shd w:val="clear" w:color="auto" w:fill="FFFFFF"/>
        </w:rPr>
        <w:t xml:space="preserve">studied deeply </w:t>
      </w:r>
      <w:r>
        <w:rPr>
          <w:color w:val="222222"/>
          <w:shd w:val="clear" w:color="auto" w:fill="FFFFFF"/>
        </w:rPr>
        <w:t xml:space="preserve">through reading, </w:t>
      </w:r>
      <w:r w:rsidR="00027FCC">
        <w:rPr>
          <w:color w:val="222222"/>
          <w:shd w:val="clear" w:color="auto" w:fill="FFFFFF"/>
        </w:rPr>
        <w:t xml:space="preserve">discussion, and other activities. </w:t>
      </w:r>
    </w:p>
    <w:p w14:paraId="755B0814" w14:textId="5A60D0AA" w:rsidR="00B11592" w:rsidRPr="00B11592" w:rsidRDefault="00FE3066" w:rsidP="00DF46D2">
      <w:pPr>
        <w:pStyle w:val="5ELBullets"/>
      </w:pPr>
      <w:r>
        <w:rPr>
          <w:color w:val="222222"/>
          <w:shd w:val="clear" w:color="auto" w:fill="FFFFFF"/>
        </w:rPr>
        <w:t>Lessons follow a coherent sequence to deepen students’ understanding</w:t>
      </w:r>
      <w:r w:rsidR="00CB432F">
        <w:rPr>
          <w:color w:val="222222"/>
          <w:shd w:val="clear" w:color="auto" w:fill="FFFFFF"/>
        </w:rPr>
        <w:t xml:space="preserve"> of the topic</w:t>
      </w:r>
      <w:r w:rsidR="00B11592">
        <w:rPr>
          <w:color w:val="222222"/>
          <w:shd w:val="clear" w:color="auto" w:fill="FFFFFF"/>
        </w:rPr>
        <w:t>.</w:t>
      </w:r>
    </w:p>
    <w:p w14:paraId="48E3D48C" w14:textId="6A86B26A" w:rsidR="00FE3066" w:rsidRPr="001F262C" w:rsidRDefault="00B11592" w:rsidP="00DF46D2">
      <w:pPr>
        <w:pStyle w:val="5ELBullets"/>
      </w:pPr>
      <w:r>
        <w:rPr>
          <w:color w:val="222222"/>
          <w:shd w:val="clear" w:color="auto" w:fill="FFFFFF"/>
        </w:rPr>
        <w:t>W</w:t>
      </w:r>
      <w:r w:rsidR="00FE3066">
        <w:rPr>
          <w:color w:val="222222"/>
          <w:shd w:val="clear" w:color="auto" w:fill="FFFFFF"/>
        </w:rPr>
        <w:t>riting tasks become increasingly complex.</w:t>
      </w:r>
    </w:p>
    <w:p w14:paraId="07555559" w14:textId="77777777" w:rsidR="00DF46D2" w:rsidRDefault="00DF46D2" w:rsidP="00975C92">
      <w:pPr>
        <w:pStyle w:val="4ELBody"/>
        <w:rPr>
          <w:b/>
          <w:color w:val="FF0000"/>
        </w:rPr>
      </w:pPr>
    </w:p>
    <w:p w14:paraId="22DCE5FD" w14:textId="77777777" w:rsidR="00CB432F" w:rsidRDefault="00CB432F" w:rsidP="00975C92">
      <w:pPr>
        <w:pStyle w:val="4ELBody"/>
        <w:rPr>
          <w:b/>
          <w:color w:val="FF0000"/>
        </w:rPr>
      </w:pPr>
    </w:p>
    <w:p w14:paraId="50B7AD57" w14:textId="6D74B937" w:rsidR="00CB432F" w:rsidRDefault="00CB432F" w:rsidP="00CB432F">
      <w:pPr>
        <w:pStyle w:val="5ELBullets"/>
        <w:numPr>
          <w:ilvl w:val="0"/>
          <w:numId w:val="0"/>
        </w:numPr>
        <w:ind w:left="360" w:hanging="360"/>
        <w:rPr>
          <w:b/>
        </w:rPr>
      </w:pPr>
      <w:r>
        <w:rPr>
          <w:b/>
        </w:rPr>
        <w:t xml:space="preserve">3. Writing is strategically linked to reading, thinking and discussion </w:t>
      </w:r>
    </w:p>
    <w:p w14:paraId="3181CDD4" w14:textId="773E77E3" w:rsidR="00CB432F" w:rsidRDefault="00F138F4" w:rsidP="00CB432F">
      <w:pPr>
        <w:pStyle w:val="5ELBullets"/>
        <w:numPr>
          <w:ilvl w:val="0"/>
          <w:numId w:val="0"/>
        </w:numPr>
      </w:pPr>
      <w:r>
        <w:t>The Common Core portrait</w:t>
      </w:r>
      <w:r w:rsidR="00CB432F">
        <w:t xml:space="preserve"> of </w:t>
      </w:r>
      <w:r>
        <w:t>student who has mastered the standards (ELA, 2011, p. 7) names</w:t>
      </w:r>
      <w:r w:rsidR="00CB432F">
        <w:t xml:space="preserve"> the ability to refine thinking and knowledge through writing</w:t>
      </w:r>
      <w:r>
        <w:t>.  Research indicates that reading, discussion, and writing are deeply interconnected: s</w:t>
      </w:r>
      <w:r w:rsidR="00CB432F">
        <w:t>tudents who have ample opportunity to read, think and talk about a topic demonstrate improved performance</w:t>
      </w:r>
      <w:r>
        <w:t xml:space="preserve"> in writing (Nystrand, 1998).  When students “write-to-think” they clarify their thoughts (Reeves, 2004, p. 190).  And student d</w:t>
      </w:r>
      <w:r w:rsidR="00CB432F">
        <w:t xml:space="preserve">iscourse about </w:t>
      </w:r>
      <w:r>
        <w:t xml:space="preserve">the content of their </w:t>
      </w:r>
      <w:r w:rsidR="00CB432F">
        <w:t xml:space="preserve">reading </w:t>
      </w:r>
      <w:r>
        <w:t xml:space="preserve">serves as draft thinking or “oral rehearsal” of the </w:t>
      </w:r>
      <w:r w:rsidR="00CB432F">
        <w:t xml:space="preserve">ideas </w:t>
      </w:r>
      <w:r>
        <w:t xml:space="preserve">that will </w:t>
      </w:r>
      <w:r w:rsidR="00CB432F">
        <w:t>go into written wo</w:t>
      </w:r>
      <w:r>
        <w:t xml:space="preserve">rk.  </w:t>
      </w:r>
    </w:p>
    <w:p w14:paraId="5BC21515" w14:textId="77777777" w:rsidR="00CB432F" w:rsidRDefault="00CB432F" w:rsidP="00CB432F">
      <w:pPr>
        <w:pStyle w:val="5ELBullets"/>
        <w:numPr>
          <w:ilvl w:val="0"/>
          <w:numId w:val="0"/>
        </w:numPr>
      </w:pPr>
    </w:p>
    <w:p w14:paraId="3FAFA304" w14:textId="77777777" w:rsidR="00CB432F" w:rsidRDefault="00CB432F" w:rsidP="00CB432F">
      <w:pPr>
        <w:pStyle w:val="5ELBullets"/>
        <w:numPr>
          <w:ilvl w:val="0"/>
          <w:numId w:val="0"/>
        </w:numPr>
        <w:rPr>
          <w:b/>
        </w:rPr>
      </w:pPr>
      <w:r>
        <w:rPr>
          <w:b/>
        </w:rPr>
        <w:t>In the Modules</w:t>
      </w:r>
    </w:p>
    <w:p w14:paraId="500DA8DE" w14:textId="35E4D595" w:rsidR="00CB432F" w:rsidRDefault="00CB432F" w:rsidP="00CB432F">
      <w:pPr>
        <w:pStyle w:val="5ELBullets"/>
      </w:pPr>
      <w:r>
        <w:t>Students read and re-read and engage in multip</w:t>
      </w:r>
      <w:r w:rsidR="00F138F4">
        <w:t>le experiences around a topic. (e.g. in 5</w:t>
      </w:r>
      <w:r w:rsidR="00F138F4" w:rsidRPr="00F138F4">
        <w:rPr>
          <w:vertAlign w:val="superscript"/>
        </w:rPr>
        <w:t>th</w:t>
      </w:r>
      <w:r w:rsidR="00F138F4">
        <w:t xml:space="preserve"> grade, students study the Universal Declaration of Human Rights (UDHR), use this as a lens to analyze the novel </w:t>
      </w:r>
      <w:r w:rsidR="00F138F4">
        <w:rPr>
          <w:i/>
        </w:rPr>
        <w:t xml:space="preserve">Esperanza Rising, </w:t>
      </w:r>
      <w:r w:rsidR="00F138F4">
        <w:t xml:space="preserve">and then integrate articles from the UDHR into their Readers Theater adaptation of the novel). </w:t>
      </w:r>
    </w:p>
    <w:p w14:paraId="37143360" w14:textId="1D8E93AC" w:rsidR="00CB432F" w:rsidRDefault="00CB432F" w:rsidP="00CB432F">
      <w:pPr>
        <w:pStyle w:val="5ELBullets"/>
      </w:pPr>
      <w:r>
        <w:t>Students write informally as they learn before moving on to more formal writing.</w:t>
      </w:r>
      <w:r w:rsidR="00F138F4">
        <w:t xml:space="preserve">  This includes routine use of “Exit Tickets” and structured note taking. </w:t>
      </w:r>
    </w:p>
    <w:p w14:paraId="1D03C4D7" w14:textId="77777777" w:rsidR="00CB432F" w:rsidRDefault="00CB432F" w:rsidP="00CB432F">
      <w:pPr>
        <w:pStyle w:val="5ELBullets"/>
      </w:pPr>
      <w:r>
        <w:t>Strategic questioning and discussion protocols engage students in the thinking processes that scaffold towards effective writing.</w:t>
      </w:r>
    </w:p>
    <w:p w14:paraId="34A33337" w14:textId="01C3F8F1" w:rsidR="00CB432F" w:rsidRDefault="00CB432F" w:rsidP="00CB432F">
      <w:pPr>
        <w:pStyle w:val="5ELBullets"/>
      </w:pPr>
      <w:r>
        <w:t xml:space="preserve">Deliberately interspersed opportunities for reading, discussion and writing </w:t>
      </w:r>
      <w:r w:rsidR="00F138F4">
        <w:t xml:space="preserve">all </w:t>
      </w:r>
      <w:r>
        <w:t>support the recursive nature of refining understanding.</w:t>
      </w:r>
    </w:p>
    <w:p w14:paraId="0F6FD7D5" w14:textId="77777777" w:rsidR="00CB432F" w:rsidRDefault="00CB432F" w:rsidP="00975C92">
      <w:pPr>
        <w:pStyle w:val="4ELBody"/>
        <w:rPr>
          <w:b/>
          <w:color w:val="FF0000"/>
        </w:rPr>
      </w:pPr>
    </w:p>
    <w:p w14:paraId="08B15776" w14:textId="77777777" w:rsidR="0080185F" w:rsidRPr="00DF46D2" w:rsidRDefault="0080185F" w:rsidP="00975C92">
      <w:pPr>
        <w:pStyle w:val="4ELBody"/>
        <w:rPr>
          <w:b/>
          <w:color w:val="FF0000"/>
        </w:rPr>
      </w:pPr>
    </w:p>
    <w:p w14:paraId="3A9C2376" w14:textId="079CBBCA" w:rsidR="00C71214" w:rsidRDefault="00CB432F" w:rsidP="00C71214">
      <w:pPr>
        <w:pStyle w:val="4ELBody"/>
      </w:pPr>
      <w:r>
        <w:rPr>
          <w:b/>
        </w:rPr>
        <w:t>4</w:t>
      </w:r>
      <w:r w:rsidR="00C71214" w:rsidRPr="00343FF0">
        <w:rPr>
          <w:b/>
        </w:rPr>
        <w:t>.</w:t>
      </w:r>
      <w:r w:rsidR="00C71214">
        <w:rPr>
          <w:b/>
        </w:rPr>
        <w:t xml:space="preserve"> </w:t>
      </w:r>
      <w:r w:rsidR="00C71214" w:rsidRPr="00BA0F33">
        <w:rPr>
          <w:b/>
        </w:rPr>
        <w:t>Writing</w:t>
      </w:r>
      <w:r w:rsidR="00C71214">
        <w:rPr>
          <w:b/>
        </w:rPr>
        <w:t xml:space="preserve"> is frequent, varied and promotes student engagement</w:t>
      </w:r>
      <w:r w:rsidR="00C71214">
        <w:t xml:space="preserve"> </w:t>
      </w:r>
    </w:p>
    <w:p w14:paraId="0810C265" w14:textId="22D57745" w:rsidR="00A26B3A" w:rsidRDefault="00106432" w:rsidP="00A26B3A">
      <w:pPr>
        <w:pStyle w:val="5ELBullets"/>
        <w:numPr>
          <w:ilvl w:val="0"/>
          <w:numId w:val="0"/>
        </w:numPr>
      </w:pPr>
      <w:r>
        <w:t xml:space="preserve">Students </w:t>
      </w:r>
      <w:r w:rsidR="0080185F">
        <w:t xml:space="preserve">who are college and career ready </w:t>
      </w:r>
      <w:r w:rsidR="00826904">
        <w:t xml:space="preserve">must </w:t>
      </w:r>
      <w:r w:rsidR="0080185F">
        <w:t xml:space="preserve">be able to </w:t>
      </w:r>
      <w:r w:rsidR="00826904">
        <w:t>a</w:t>
      </w:r>
      <w:r w:rsidR="00826904" w:rsidRPr="00CB0927">
        <w:t xml:space="preserve">dapt their communication </w:t>
      </w:r>
      <w:r w:rsidR="00A24A1A">
        <w:t xml:space="preserve">to meet the demands of </w:t>
      </w:r>
      <w:r w:rsidR="00826904" w:rsidRPr="00CB0927">
        <w:t>audience, task, purpose, and disci</w:t>
      </w:r>
      <w:r w:rsidR="00826904">
        <w:t>pline</w:t>
      </w:r>
      <w:r w:rsidR="0080185F">
        <w:t xml:space="preserve"> – including being able to </w:t>
      </w:r>
      <w:r w:rsidR="00A26B3A" w:rsidRPr="00CB0927">
        <w:t>communicate effectively wit</w:t>
      </w:r>
      <w:r w:rsidR="00A26B3A">
        <w:t xml:space="preserve">h people of varied backgrounds </w:t>
      </w:r>
      <w:r w:rsidR="00826904">
        <w:t>(</w:t>
      </w:r>
      <w:r w:rsidR="00A26B3A">
        <w:t>C</w:t>
      </w:r>
      <w:r>
        <w:t xml:space="preserve">CSS ELA, </w:t>
      </w:r>
      <w:r w:rsidR="00343FF0">
        <w:t xml:space="preserve">2011, </w:t>
      </w:r>
      <w:r>
        <w:t xml:space="preserve">p. 7).  Students learn to </w:t>
      </w:r>
      <w:r w:rsidR="0080185F">
        <w:t xml:space="preserve">better write in ways that meet these demands when they are </w:t>
      </w:r>
      <w:r>
        <w:t>given diverse strategies and assignments</w:t>
      </w:r>
      <w:r w:rsidR="00D21F45">
        <w:t xml:space="preserve"> in </w:t>
      </w:r>
      <w:r w:rsidR="006D4DC7">
        <w:t>an environment</w:t>
      </w:r>
      <w:r w:rsidR="00D21F45">
        <w:t xml:space="preserve"> that supports the developmental nature of learning (</w:t>
      </w:r>
      <w:r w:rsidR="006D4DC7">
        <w:t>Hillocks, 1995)</w:t>
      </w:r>
      <w:r>
        <w:t xml:space="preserve">.  </w:t>
      </w:r>
      <w:r w:rsidR="0080185F">
        <w:t xml:space="preserve">Teachers can better target student needs when they use frequent written assessments (formative and summative) that give them </w:t>
      </w:r>
      <w:r w:rsidR="009C3E2C">
        <w:t>a wide range of useful diagnostic information</w:t>
      </w:r>
      <w:r w:rsidR="0080185F">
        <w:t xml:space="preserve"> </w:t>
      </w:r>
      <w:r w:rsidR="00826904">
        <w:t xml:space="preserve">(Reeves, 2004). </w:t>
      </w:r>
      <w:r w:rsidR="0080185F">
        <w:t>And designing w</w:t>
      </w:r>
      <w:r w:rsidR="00A24A1A">
        <w:t>riting tasks</w:t>
      </w:r>
      <w:r>
        <w:t xml:space="preserve"> that </w:t>
      </w:r>
      <w:r w:rsidR="00A24A1A">
        <w:t>engage students in collaboration</w:t>
      </w:r>
      <w:r w:rsidR="006D4DC7">
        <w:t xml:space="preserve"> and </w:t>
      </w:r>
      <w:r w:rsidR="0080185F">
        <w:t>address topic</w:t>
      </w:r>
      <w:r w:rsidR="00D21F45">
        <w:t>s relevant to their lives</w:t>
      </w:r>
      <w:r>
        <w:t xml:space="preserve"> </w:t>
      </w:r>
      <w:r w:rsidR="00A24A1A">
        <w:t xml:space="preserve">help </w:t>
      </w:r>
      <w:r w:rsidR="0080185F">
        <w:t xml:space="preserve">students be willing to </w:t>
      </w:r>
      <w:r w:rsidR="00D21F45">
        <w:t>persevere</w:t>
      </w:r>
      <w:r>
        <w:t xml:space="preserve"> to develop the</w:t>
      </w:r>
      <w:r w:rsidR="00D21F45">
        <w:t xml:space="preserve"> complex skills of effective writing </w:t>
      </w:r>
      <w:r w:rsidR="00A26B3A">
        <w:t>(Graham, 2008, p.4)</w:t>
      </w:r>
      <w:r w:rsidR="00742E6C">
        <w:t>.</w:t>
      </w:r>
    </w:p>
    <w:p w14:paraId="5DC0240E" w14:textId="77777777" w:rsidR="00A26B3A" w:rsidRDefault="00A26B3A" w:rsidP="00A26B3A">
      <w:pPr>
        <w:pStyle w:val="5ELBullets"/>
        <w:numPr>
          <w:ilvl w:val="0"/>
          <w:numId w:val="0"/>
        </w:numPr>
      </w:pPr>
    </w:p>
    <w:p w14:paraId="2F341D41" w14:textId="7895395F" w:rsidR="00A26B3A" w:rsidRDefault="00A26B3A" w:rsidP="00A26B3A">
      <w:pPr>
        <w:pStyle w:val="5ELBullets"/>
        <w:numPr>
          <w:ilvl w:val="0"/>
          <w:numId w:val="0"/>
        </w:numPr>
        <w:rPr>
          <w:b/>
        </w:rPr>
      </w:pPr>
      <w:r>
        <w:rPr>
          <w:b/>
        </w:rPr>
        <w:t>In the Modules</w:t>
      </w:r>
    </w:p>
    <w:p w14:paraId="0FC6E2BB" w14:textId="718E4E24" w:rsidR="00A26B3A" w:rsidRPr="001F4C4F" w:rsidRDefault="00A26B3A" w:rsidP="00A26B3A">
      <w:pPr>
        <w:pStyle w:val="5ELBullets"/>
      </w:pPr>
      <w:r>
        <w:rPr>
          <w:color w:val="222222"/>
          <w:shd w:val="clear" w:color="auto" w:fill="FFFFFF"/>
        </w:rPr>
        <w:lastRenderedPageBreak/>
        <w:t>Students have a wide ran</w:t>
      </w:r>
      <w:r w:rsidR="00323B6B">
        <w:rPr>
          <w:color w:val="222222"/>
          <w:shd w:val="clear" w:color="auto" w:fill="FFFFFF"/>
        </w:rPr>
        <w:t xml:space="preserve">ge of writing experiences (aligned to CCSS </w:t>
      </w:r>
      <w:r>
        <w:rPr>
          <w:color w:val="222222"/>
          <w:shd w:val="clear" w:color="auto" w:fill="FFFFFF"/>
        </w:rPr>
        <w:t>W.10), with a balance of frequent</w:t>
      </w:r>
      <w:r w:rsidRPr="001F262C">
        <w:rPr>
          <w:color w:val="222222"/>
          <w:shd w:val="clear" w:color="auto" w:fill="FFFFFF"/>
        </w:rPr>
        <w:t xml:space="preserve"> informal writing and </w:t>
      </w:r>
      <w:r>
        <w:rPr>
          <w:color w:val="222222"/>
          <w:shd w:val="clear" w:color="auto" w:fill="FFFFFF"/>
        </w:rPr>
        <w:t xml:space="preserve">regular </w:t>
      </w:r>
      <w:r w:rsidRPr="001F262C">
        <w:rPr>
          <w:color w:val="222222"/>
          <w:shd w:val="clear" w:color="auto" w:fill="FFFFFF"/>
        </w:rPr>
        <w:t xml:space="preserve">formal writing </w:t>
      </w:r>
      <w:r>
        <w:rPr>
          <w:color w:val="222222"/>
          <w:shd w:val="clear" w:color="auto" w:fill="FFFFFF"/>
        </w:rPr>
        <w:t xml:space="preserve">to prompts.  </w:t>
      </w:r>
    </w:p>
    <w:p w14:paraId="0FADC28A" w14:textId="4C076C97" w:rsidR="001F4C4F" w:rsidRPr="00CA3FB3" w:rsidRDefault="001F4C4F" w:rsidP="00A26B3A">
      <w:pPr>
        <w:pStyle w:val="5ELBullets"/>
      </w:pPr>
      <w:r>
        <w:rPr>
          <w:color w:val="222222"/>
          <w:shd w:val="clear" w:color="auto" w:fill="FFFFFF"/>
        </w:rPr>
        <w:t xml:space="preserve">Students do formal (academic) writing in every unit (there are 3 units per module). </w:t>
      </w:r>
    </w:p>
    <w:p w14:paraId="5BF4E517" w14:textId="236E20B5" w:rsidR="00A26B3A" w:rsidRPr="00CA3FB3" w:rsidRDefault="00323B6B" w:rsidP="00A26B3A">
      <w:pPr>
        <w:pStyle w:val="5ELBullets"/>
        <w:rPr>
          <w:b/>
        </w:rPr>
      </w:pPr>
      <w:r>
        <w:rPr>
          <w:color w:val="222222"/>
          <w:shd w:val="clear" w:color="auto" w:fill="FFFFFF"/>
        </w:rPr>
        <w:t xml:space="preserve">Students do both “on-demand” writing tasks </w:t>
      </w:r>
      <w:r w:rsidR="0080185F">
        <w:rPr>
          <w:color w:val="222222"/>
          <w:shd w:val="clear" w:color="auto" w:fill="FFFFFF"/>
        </w:rPr>
        <w:t>(</w:t>
      </w:r>
      <w:r>
        <w:rPr>
          <w:color w:val="222222"/>
          <w:shd w:val="clear" w:color="auto" w:fill="FFFFFF"/>
        </w:rPr>
        <w:t>to show what they can do i</w:t>
      </w:r>
      <w:r w:rsidR="0080185F">
        <w:rPr>
          <w:color w:val="222222"/>
          <w:shd w:val="clear" w:color="auto" w:fill="FFFFFF"/>
        </w:rPr>
        <w:t>ndependently) and more scaffolded</w:t>
      </w:r>
      <w:r>
        <w:rPr>
          <w:color w:val="222222"/>
          <w:shd w:val="clear" w:color="auto" w:fill="FFFFFF"/>
        </w:rPr>
        <w:t xml:space="preserve"> writing tasks </w:t>
      </w:r>
      <w:r w:rsidR="0080185F">
        <w:rPr>
          <w:color w:val="222222"/>
          <w:shd w:val="clear" w:color="auto" w:fill="FFFFFF"/>
        </w:rPr>
        <w:t xml:space="preserve">(to show </w:t>
      </w:r>
      <w:r>
        <w:rPr>
          <w:color w:val="222222"/>
          <w:shd w:val="clear" w:color="auto" w:fill="FFFFFF"/>
        </w:rPr>
        <w:t>what they can do with support</w:t>
      </w:r>
      <w:r w:rsidR="0080185F">
        <w:rPr>
          <w:color w:val="222222"/>
          <w:shd w:val="clear" w:color="auto" w:fill="FFFFFF"/>
        </w:rPr>
        <w:t>)</w:t>
      </w:r>
      <w:r>
        <w:rPr>
          <w:color w:val="222222"/>
          <w:shd w:val="clear" w:color="auto" w:fill="FFFFFF"/>
        </w:rPr>
        <w:t xml:space="preserve">. </w:t>
      </w:r>
    </w:p>
    <w:p w14:paraId="3A63AD83" w14:textId="2A74B56D" w:rsidR="00A26B3A" w:rsidRPr="00742E6C" w:rsidRDefault="00C27E8B" w:rsidP="00A26B3A">
      <w:pPr>
        <w:pStyle w:val="5ELBullets"/>
        <w:rPr>
          <w:b/>
        </w:rPr>
      </w:pPr>
      <w:r>
        <w:t>When possible, students write in formats</w:t>
      </w:r>
      <w:r w:rsidR="00920B39">
        <w:t xml:space="preserve"> that mirror authentic work</w:t>
      </w:r>
      <w:r>
        <w:t xml:space="preserve"> and </w:t>
      </w:r>
      <w:r w:rsidR="00CB432F">
        <w:t xml:space="preserve">write </w:t>
      </w:r>
      <w:r>
        <w:t>for audiences</w:t>
      </w:r>
      <w:r w:rsidR="00920B39">
        <w:t xml:space="preserve"> beyond</w:t>
      </w:r>
      <w:r>
        <w:t xml:space="preserve"> </w:t>
      </w:r>
      <w:r w:rsidR="00A26B3A" w:rsidRPr="001F262C">
        <w:t>the teacher</w:t>
      </w:r>
      <w:r w:rsidR="00920B39">
        <w:t xml:space="preserve"> and classroom</w:t>
      </w:r>
      <w:r w:rsidR="00A26B3A" w:rsidRPr="001F262C">
        <w:t xml:space="preserve"> (</w:t>
      </w:r>
      <w:r w:rsidR="00A26B3A">
        <w:t xml:space="preserve">e.g. </w:t>
      </w:r>
      <w:r>
        <w:t>in 4</w:t>
      </w:r>
      <w:r w:rsidRPr="00C27E8B">
        <w:rPr>
          <w:vertAlign w:val="superscript"/>
        </w:rPr>
        <w:t>th</w:t>
      </w:r>
      <w:r>
        <w:t xml:space="preserve"> grade Module 3, students write an editorial to an engineering magazine about the importance of simple machines). </w:t>
      </w:r>
    </w:p>
    <w:p w14:paraId="4A104297" w14:textId="4BF55729" w:rsidR="00193368" w:rsidRDefault="00F36653" w:rsidP="00193368">
      <w:pPr>
        <w:pStyle w:val="5ELBullets"/>
        <w:rPr>
          <w:b/>
        </w:rPr>
      </w:pPr>
      <w:r>
        <w:t>C</w:t>
      </w:r>
      <w:r w:rsidR="00742E6C">
        <w:t xml:space="preserve">arefully structured </w:t>
      </w:r>
      <w:r>
        <w:t xml:space="preserve">learning sequences </w:t>
      </w:r>
      <w:r w:rsidR="00742E6C">
        <w:t>support the developmental nature of learning to write.</w:t>
      </w:r>
    </w:p>
    <w:p w14:paraId="62E87721" w14:textId="18D2778A" w:rsidR="00A26B3A" w:rsidRPr="00193368" w:rsidRDefault="00742E6C" w:rsidP="00193368">
      <w:pPr>
        <w:pStyle w:val="5ELBullets"/>
        <w:rPr>
          <w:b/>
        </w:rPr>
      </w:pPr>
      <w:r>
        <w:t>Written assessme</w:t>
      </w:r>
      <w:r w:rsidR="00193368">
        <w:t>nts provide teachers with a</w:t>
      </w:r>
      <w:r>
        <w:t xml:space="preserve"> range of data to determine </w:t>
      </w:r>
      <w:r w:rsidR="00B12166">
        <w:t>support needs</w:t>
      </w:r>
      <w:r w:rsidR="00193368">
        <w:t>.</w:t>
      </w:r>
    </w:p>
    <w:p w14:paraId="4E37F0B6" w14:textId="77777777" w:rsidR="00B12166" w:rsidRDefault="00B12166" w:rsidP="0086419E">
      <w:pPr>
        <w:pStyle w:val="5ELBullets"/>
        <w:numPr>
          <w:ilvl w:val="0"/>
          <w:numId w:val="0"/>
        </w:numPr>
        <w:ind w:left="360"/>
      </w:pPr>
    </w:p>
    <w:p w14:paraId="0FB2BA15" w14:textId="77777777" w:rsidR="0086419E" w:rsidRDefault="0086419E" w:rsidP="0086419E">
      <w:pPr>
        <w:pStyle w:val="5ELBullets"/>
        <w:numPr>
          <w:ilvl w:val="0"/>
          <w:numId w:val="0"/>
        </w:numPr>
        <w:ind w:left="360"/>
      </w:pPr>
    </w:p>
    <w:p w14:paraId="022BB902" w14:textId="57019FE9" w:rsidR="00A26B3A" w:rsidRDefault="00EF12F8" w:rsidP="00A26B3A">
      <w:pPr>
        <w:pStyle w:val="4ELBody"/>
        <w:rPr>
          <w:b/>
        </w:rPr>
      </w:pPr>
      <w:r>
        <w:rPr>
          <w:b/>
        </w:rPr>
        <w:t>5</w:t>
      </w:r>
      <w:r w:rsidR="00A26B3A">
        <w:rPr>
          <w:b/>
        </w:rPr>
        <w:t>. Writing instruction is explicit</w:t>
      </w:r>
      <w:r w:rsidR="00C27E8B">
        <w:rPr>
          <w:b/>
        </w:rPr>
        <w:t xml:space="preserve">, </w:t>
      </w:r>
      <w:r w:rsidR="00F138F4">
        <w:rPr>
          <w:b/>
        </w:rPr>
        <w:t xml:space="preserve">modeled, and </w:t>
      </w:r>
      <w:r w:rsidR="00A26B3A">
        <w:rPr>
          <w:b/>
        </w:rPr>
        <w:t>scaffolded</w:t>
      </w:r>
    </w:p>
    <w:p w14:paraId="69FAE8BD" w14:textId="17E07AA6" w:rsidR="00496A26" w:rsidRDefault="00F138F4" w:rsidP="00496A26">
      <w:pPr>
        <w:pStyle w:val="5ELBullets"/>
        <w:numPr>
          <w:ilvl w:val="0"/>
          <w:numId w:val="0"/>
        </w:numPr>
      </w:pPr>
      <w:r>
        <w:t xml:space="preserve">The Common Core portrait of student who has mastered the standards (ELA, 2011, p. 7) </w:t>
      </w:r>
      <w:r w:rsidR="00496A26">
        <w:t xml:space="preserve">emphasizes the need for students to </w:t>
      </w:r>
      <w:r w:rsidR="00496A26" w:rsidRPr="00CB0927">
        <w:t>convey intricate or multifaceted information</w:t>
      </w:r>
      <w:r w:rsidR="00496A26">
        <w:t xml:space="preserve"> in an effective and articulate </w:t>
      </w:r>
      <w:r w:rsidR="00496A26" w:rsidRPr="00C27E8B">
        <w:t>manner (</w:t>
      </w:r>
      <w:r w:rsidR="00C27E8B" w:rsidRPr="00C27E8B">
        <w:t>CCSS ELA</w:t>
      </w:r>
      <w:r w:rsidR="00C53D5D">
        <w:t>, 2011, p. 7)</w:t>
      </w:r>
      <w:r w:rsidR="00CE3672">
        <w:t xml:space="preserve">.  </w:t>
      </w:r>
      <w:r w:rsidR="00CE3672" w:rsidRPr="00496A26">
        <w:t xml:space="preserve">Research by Nystrand et. al. </w:t>
      </w:r>
      <w:r w:rsidR="00CE3672">
        <w:t xml:space="preserve">(1998) </w:t>
      </w:r>
      <w:r w:rsidR="00CE3672" w:rsidRPr="00496A26">
        <w:t>found that student</w:t>
      </w:r>
      <w:r w:rsidR="00CE3672">
        <w:t>s</w:t>
      </w:r>
      <w:r w:rsidR="00CE3672" w:rsidRPr="00496A26">
        <w:t xml:space="preserve"> made greater gains as writers when they had ample and supported opportunities to talk through their ideas</w:t>
      </w:r>
      <w:r w:rsidR="00CE3672">
        <w:t xml:space="preserve">. Hunt (2010) also notes that students benefit greatly when expert writers explicitly model and think aloud as they develop effective pieces. </w:t>
      </w:r>
      <w:r w:rsidR="00496A26">
        <w:t xml:space="preserve">Using graphic organizers and other thinking guides and prompts support students to be strategic writers (Graham, 2008; Graham and Perin, 2007). </w:t>
      </w:r>
    </w:p>
    <w:p w14:paraId="01D90BB6" w14:textId="77777777" w:rsidR="00CE3672" w:rsidRDefault="00CE3672" w:rsidP="00496A26">
      <w:pPr>
        <w:pStyle w:val="5ELBullets"/>
        <w:numPr>
          <w:ilvl w:val="0"/>
          <w:numId w:val="0"/>
        </w:numPr>
      </w:pPr>
    </w:p>
    <w:p w14:paraId="0ABA42E9" w14:textId="26A58936" w:rsidR="00A26B3A" w:rsidRPr="00A26B3A" w:rsidRDefault="00A26B3A" w:rsidP="00A26B3A">
      <w:pPr>
        <w:pStyle w:val="4ELBody"/>
        <w:rPr>
          <w:b/>
        </w:rPr>
      </w:pPr>
      <w:r>
        <w:rPr>
          <w:b/>
        </w:rPr>
        <w:t>In the Modules</w:t>
      </w:r>
    </w:p>
    <w:p w14:paraId="0A1259B9" w14:textId="77777777" w:rsidR="000E0D34" w:rsidRPr="00A862E1" w:rsidRDefault="000E0D34" w:rsidP="000E0D34">
      <w:pPr>
        <w:pStyle w:val="5ELBullets"/>
        <w:rPr>
          <w:color w:val="000000"/>
        </w:rPr>
      </w:pPr>
      <w:r>
        <w:rPr>
          <w:shd w:val="clear" w:color="auto" w:fill="FFFFFF"/>
        </w:rPr>
        <w:t>Students are given time to think, discuss, and process information in various formats.  This helps them develop clear ideas before structuring them in formal writing.</w:t>
      </w:r>
    </w:p>
    <w:p w14:paraId="62653C95" w14:textId="0D0D1C98" w:rsidR="00A26B3A" w:rsidRPr="00F40C91" w:rsidRDefault="00F40C91" w:rsidP="00A26B3A">
      <w:pPr>
        <w:pStyle w:val="5ELBullets"/>
        <w:rPr>
          <w:color w:val="000000"/>
        </w:rPr>
      </w:pPr>
      <w:r>
        <w:rPr>
          <w:shd w:val="clear" w:color="auto" w:fill="FFFFFF"/>
        </w:rPr>
        <w:t>Students use</w:t>
      </w:r>
      <w:r w:rsidR="00A26B3A">
        <w:rPr>
          <w:shd w:val="clear" w:color="auto" w:fill="FFFFFF"/>
        </w:rPr>
        <w:t xml:space="preserve"> graphic organizers </w:t>
      </w:r>
      <w:r w:rsidR="00CE3672">
        <w:rPr>
          <w:shd w:val="clear" w:color="auto" w:fill="FFFFFF"/>
        </w:rPr>
        <w:t xml:space="preserve">to help gather information and plan their writing. They are exposed to a variety of tools, and are encouraged </w:t>
      </w:r>
      <w:r w:rsidR="004B7360">
        <w:rPr>
          <w:shd w:val="clear" w:color="auto" w:fill="FFFFFF"/>
        </w:rPr>
        <w:t>analyze</w:t>
      </w:r>
      <w:r w:rsidR="00A26B3A" w:rsidRPr="00A862E1">
        <w:rPr>
          <w:shd w:val="clear" w:color="auto" w:fill="FFFFFF"/>
        </w:rPr>
        <w:t xml:space="preserve"> which formats work </w:t>
      </w:r>
      <w:r>
        <w:rPr>
          <w:shd w:val="clear" w:color="auto" w:fill="FFFFFF"/>
        </w:rPr>
        <w:t xml:space="preserve">best </w:t>
      </w:r>
      <w:r w:rsidR="00A26B3A" w:rsidRPr="00A862E1">
        <w:rPr>
          <w:shd w:val="clear" w:color="auto" w:fill="FFFFFF"/>
        </w:rPr>
        <w:t>for them</w:t>
      </w:r>
      <w:r w:rsidR="00650398">
        <w:rPr>
          <w:shd w:val="clear" w:color="auto" w:fill="FFFFFF"/>
        </w:rPr>
        <w:t>.</w:t>
      </w:r>
    </w:p>
    <w:p w14:paraId="60D200D3" w14:textId="15C79B76" w:rsidR="00A26B3A" w:rsidRPr="00A862E1" w:rsidRDefault="00C27E8B" w:rsidP="00A26B3A">
      <w:pPr>
        <w:pStyle w:val="5ELBullets"/>
        <w:rPr>
          <w:color w:val="000000"/>
        </w:rPr>
      </w:pPr>
      <w:r>
        <w:rPr>
          <w:color w:val="000000"/>
        </w:rPr>
        <w:t xml:space="preserve">Students focus on one skill or strategy at a time.  Teachers chunk </w:t>
      </w:r>
      <w:r w:rsidR="00A26B3A" w:rsidRPr="00A862E1">
        <w:rPr>
          <w:color w:val="000000"/>
        </w:rPr>
        <w:t>specific standards, techniques and elements of writing with targeted mini-lessons</w:t>
      </w:r>
      <w:r w:rsidR="00ED06A1">
        <w:rPr>
          <w:color w:val="000000"/>
        </w:rPr>
        <w:t xml:space="preserve">, </w:t>
      </w:r>
      <w:r w:rsidR="00CC3512">
        <w:rPr>
          <w:color w:val="000000"/>
        </w:rPr>
        <w:t xml:space="preserve">teacher </w:t>
      </w:r>
      <w:r w:rsidR="00ED06A1">
        <w:rPr>
          <w:color w:val="000000"/>
        </w:rPr>
        <w:t xml:space="preserve">modeling </w:t>
      </w:r>
      <w:r w:rsidR="00A26B3A" w:rsidRPr="00A862E1">
        <w:rPr>
          <w:color w:val="000000"/>
        </w:rPr>
        <w:t>and practice opportunities</w:t>
      </w:r>
      <w:r w:rsidR="00ED06A1">
        <w:rPr>
          <w:color w:val="000000"/>
        </w:rPr>
        <w:t xml:space="preserve"> for students</w:t>
      </w:r>
      <w:r w:rsidR="00650398">
        <w:rPr>
          <w:color w:val="000000"/>
        </w:rPr>
        <w:t>.</w:t>
      </w:r>
    </w:p>
    <w:p w14:paraId="73768BE5" w14:textId="085179A6" w:rsidR="00A26B3A" w:rsidRDefault="000E0D34" w:rsidP="00A26B3A">
      <w:pPr>
        <w:pStyle w:val="5ELBullets"/>
        <w:rPr>
          <w:color w:val="000000"/>
        </w:rPr>
      </w:pPr>
      <w:r>
        <w:rPr>
          <w:color w:val="000000"/>
        </w:rPr>
        <w:t>Students develop essential skills working with language conventions through c</w:t>
      </w:r>
      <w:r w:rsidR="00A26B3A" w:rsidRPr="00A862E1">
        <w:rPr>
          <w:color w:val="000000"/>
        </w:rPr>
        <w:t xml:space="preserve">ontextualized, explicit grammar instruction </w:t>
      </w:r>
      <w:r>
        <w:rPr>
          <w:color w:val="000000"/>
        </w:rPr>
        <w:t xml:space="preserve">that is </w:t>
      </w:r>
      <w:r w:rsidR="00A26B3A" w:rsidRPr="00A862E1">
        <w:rPr>
          <w:color w:val="000000"/>
        </w:rPr>
        <w:t xml:space="preserve">tied to the demands of the </w:t>
      </w:r>
      <w:r>
        <w:rPr>
          <w:color w:val="000000"/>
        </w:rPr>
        <w:t>a specific writing task (e.g. in 4</w:t>
      </w:r>
      <w:r w:rsidRPr="000E0D34">
        <w:rPr>
          <w:color w:val="000000"/>
          <w:vertAlign w:val="superscript"/>
        </w:rPr>
        <w:t>th</w:t>
      </w:r>
      <w:r>
        <w:rPr>
          <w:color w:val="000000"/>
        </w:rPr>
        <w:t xml:space="preserve"> grade, students learn to correctly punctuate dialogue when writing their research-based historical fiction about colonial times).</w:t>
      </w:r>
    </w:p>
    <w:p w14:paraId="173E11B4" w14:textId="77777777" w:rsidR="00650398" w:rsidRDefault="00650398" w:rsidP="00650398">
      <w:pPr>
        <w:pStyle w:val="5ELBullets"/>
        <w:numPr>
          <w:ilvl w:val="0"/>
          <w:numId w:val="0"/>
        </w:numPr>
        <w:ind w:left="360" w:hanging="360"/>
        <w:rPr>
          <w:color w:val="000000"/>
        </w:rPr>
      </w:pPr>
    </w:p>
    <w:p w14:paraId="2788127F" w14:textId="16E747F4" w:rsidR="00650398" w:rsidRDefault="00EF12F8" w:rsidP="00650398">
      <w:pPr>
        <w:pStyle w:val="4ELBody"/>
        <w:rPr>
          <w:b/>
        </w:rPr>
      </w:pPr>
      <w:r>
        <w:rPr>
          <w:b/>
          <w:color w:val="000000"/>
        </w:rPr>
        <w:t>6</w:t>
      </w:r>
      <w:r w:rsidR="00650398">
        <w:rPr>
          <w:b/>
          <w:color w:val="000000"/>
        </w:rPr>
        <w:t xml:space="preserve">. </w:t>
      </w:r>
      <w:r w:rsidR="00650398">
        <w:rPr>
          <w:b/>
        </w:rPr>
        <w:t xml:space="preserve">Student-engaged assessment practices </w:t>
      </w:r>
      <w:r w:rsidR="000E0D34">
        <w:rPr>
          <w:b/>
        </w:rPr>
        <w:t>promote high quality written products</w:t>
      </w:r>
    </w:p>
    <w:p w14:paraId="583396BF" w14:textId="47B9A49E" w:rsidR="005E7081" w:rsidRDefault="00B93874" w:rsidP="005E7081">
      <w:pPr>
        <w:pStyle w:val="5ELBullets"/>
        <w:numPr>
          <w:ilvl w:val="0"/>
          <w:numId w:val="0"/>
        </w:numPr>
      </w:pPr>
      <w:r>
        <w:t xml:space="preserve">The Common Core clearly indicates that students must become self-directed learners who can use resources to support their own learning </w:t>
      </w:r>
      <w:r w:rsidR="00267B4E" w:rsidRPr="00B93874">
        <w:t>(</w:t>
      </w:r>
      <w:r w:rsidRPr="00B93874">
        <w:t xml:space="preserve">CCSS ELA, </w:t>
      </w:r>
      <w:r w:rsidR="00ED06A1">
        <w:t xml:space="preserve">2011, </w:t>
      </w:r>
      <w:r w:rsidRPr="00B93874">
        <w:t xml:space="preserve">p. 7). </w:t>
      </w:r>
      <w:r w:rsidR="00CC3512" w:rsidRPr="00B93874">
        <w:t>Research</w:t>
      </w:r>
      <w:r w:rsidR="00CC3512">
        <w:t xml:space="preserve"> by Brookhart and Moss (2008) underscores </w:t>
      </w:r>
      <w:r w:rsidR="000E0D34">
        <w:t xml:space="preserve">that student achievement increases when students participate in formative assessment that helps them be metacognitive </w:t>
      </w:r>
      <w:r w:rsidR="00CC3512">
        <w:t>about their learning</w:t>
      </w:r>
      <w:r w:rsidR="000E0D34">
        <w:t xml:space="preserve">: where they are, where they are going, and how to close the gap (Chappuis, 2009). </w:t>
      </w:r>
      <w:r w:rsidR="00CC3512">
        <w:t xml:space="preserve">The formative assessment process </w:t>
      </w:r>
      <w:r w:rsidR="00606D84">
        <w:t xml:space="preserve">– including the use of models, critique, and descriptive feedback – helps students </w:t>
      </w:r>
      <w:r w:rsidR="00CC3512">
        <w:t xml:space="preserve">become resilient learners who see learning as a process and </w:t>
      </w:r>
      <w:r w:rsidR="00606D84">
        <w:t xml:space="preserve">who </w:t>
      </w:r>
      <w:r w:rsidR="00CC3512">
        <w:t xml:space="preserve">can strategize and problem-solve to address new and unforeseen challenges (Brookhart &amp; Moss, 2008, p. 10-12). </w:t>
      </w:r>
      <w:r w:rsidR="00606D84">
        <w:t xml:space="preserve">When students critique models, they develop a clear </w:t>
      </w:r>
      <w:r w:rsidR="00CC3512">
        <w:t>understanding of the characteristics of quality writing in various fo</w:t>
      </w:r>
      <w:r w:rsidR="000E7366">
        <w:t xml:space="preserve">rmats and for diverse purposes </w:t>
      </w:r>
      <w:r w:rsidR="00CC3512">
        <w:t>(Graham and Pe</w:t>
      </w:r>
      <w:r w:rsidR="000E7366">
        <w:t>rin, 2007; Hunt, 2010).</w:t>
      </w:r>
      <w:r w:rsidR="005E7081">
        <w:t xml:space="preserve">  A</w:t>
      </w:r>
      <w:r w:rsidR="00606D84">
        <w:t>nd a</w:t>
      </w:r>
      <w:r w:rsidR="005E7081">
        <w:t>s Reeves (2004) notes, developi</w:t>
      </w:r>
      <w:r w:rsidR="00606D84">
        <w:t>ng clear rubrics with students and using those rubrics consistently increases students’</w:t>
      </w:r>
      <w:r w:rsidR="005E7081">
        <w:t xml:space="preserve"> understanding of criteria for success</w:t>
      </w:r>
      <w:r w:rsidR="00606D84">
        <w:t xml:space="preserve">; this practice </w:t>
      </w:r>
      <w:r w:rsidR="005E7081">
        <w:t>yields improvements in the most challenged populations.</w:t>
      </w:r>
      <w:r w:rsidR="00ED06A1">
        <w:t xml:space="preserve"> </w:t>
      </w:r>
      <w:r w:rsidR="00375396">
        <w:t xml:space="preserve"> Descriptive feedback </w:t>
      </w:r>
      <w:r w:rsidR="00E04DCE">
        <w:t xml:space="preserve">that is focused and specific </w:t>
      </w:r>
      <w:r w:rsidR="00375396">
        <w:t>can have a powerfu</w:t>
      </w:r>
      <w:r w:rsidR="00E04DCE">
        <w:t>l impact on student learning:</w:t>
      </w:r>
      <w:r w:rsidR="00375396">
        <w:t xml:space="preserve"> “the level at which the feedback is focused </w:t>
      </w:r>
      <w:r w:rsidR="008C26FF">
        <w:t>influences</w:t>
      </w:r>
      <w:r w:rsidR="00375396">
        <w:t xml:space="preserve"> its effectivenes</w:t>
      </w:r>
      <w:r w:rsidR="008C26FF">
        <w:t xml:space="preserve">s” (Brookhart, 2008, p. 4).  Students who </w:t>
      </w:r>
      <w:r w:rsidR="00E04DCE">
        <w:t xml:space="preserve">are </w:t>
      </w:r>
      <w:r w:rsidR="00E04DCE">
        <w:lastRenderedPageBreak/>
        <w:t xml:space="preserve">taught to </w:t>
      </w:r>
      <w:r w:rsidR="008C26FF">
        <w:t>identify and correct their own errors are more likely to make long-term gains (Beach and Friedrich, 2006).</w:t>
      </w:r>
    </w:p>
    <w:p w14:paraId="3F8067CE" w14:textId="77777777" w:rsidR="00D56746" w:rsidRDefault="00D56746" w:rsidP="005E7081">
      <w:pPr>
        <w:pStyle w:val="5ELBullets"/>
        <w:numPr>
          <w:ilvl w:val="0"/>
          <w:numId w:val="0"/>
        </w:numPr>
      </w:pPr>
    </w:p>
    <w:p w14:paraId="3C1B1EBB" w14:textId="2165FBED" w:rsidR="00D56746" w:rsidRDefault="00D56746" w:rsidP="005E7081">
      <w:pPr>
        <w:pStyle w:val="5ELBullets"/>
        <w:numPr>
          <w:ilvl w:val="0"/>
          <w:numId w:val="0"/>
        </w:numPr>
        <w:rPr>
          <w:b/>
        </w:rPr>
      </w:pPr>
      <w:r>
        <w:rPr>
          <w:b/>
        </w:rPr>
        <w:t>In the Modules</w:t>
      </w:r>
    </w:p>
    <w:p w14:paraId="612E323B" w14:textId="37ED26ED" w:rsidR="00D56746" w:rsidRPr="004A7596" w:rsidRDefault="00B93874" w:rsidP="00D56746">
      <w:pPr>
        <w:pStyle w:val="5ELBullets"/>
        <w:rPr>
          <w:rFonts w:ascii="Times" w:hAnsi="Times"/>
          <w:color w:val="000000"/>
          <w:sz w:val="27"/>
          <w:szCs w:val="27"/>
        </w:rPr>
      </w:pPr>
      <w:r>
        <w:rPr>
          <w:shd w:val="clear" w:color="auto" w:fill="FFFFFF"/>
        </w:rPr>
        <w:t>Students participate in ongoing student-engaged assessment (SEA), including the u</w:t>
      </w:r>
      <w:r w:rsidR="00D56746" w:rsidRPr="004A7596">
        <w:rPr>
          <w:shd w:val="clear" w:color="auto" w:fill="FFFFFF"/>
        </w:rPr>
        <w:t xml:space="preserve">se of models, critique, and </w:t>
      </w:r>
      <w:r w:rsidR="00E04DCE">
        <w:rPr>
          <w:shd w:val="clear" w:color="auto" w:fill="FFFFFF"/>
        </w:rPr>
        <w:t xml:space="preserve">descriptive </w:t>
      </w:r>
      <w:r w:rsidR="00D56746" w:rsidRPr="004A7596">
        <w:rPr>
          <w:shd w:val="clear" w:color="auto" w:fill="FFFFFF"/>
        </w:rPr>
        <w:t>feedback</w:t>
      </w:r>
      <w:r>
        <w:rPr>
          <w:shd w:val="clear" w:color="auto" w:fill="FFFFFF"/>
        </w:rPr>
        <w:t xml:space="preserve">. </w:t>
      </w:r>
    </w:p>
    <w:p w14:paraId="4449DA39" w14:textId="40872166" w:rsidR="00D56746" w:rsidRPr="0054779A" w:rsidRDefault="00B93874" w:rsidP="00D56746">
      <w:pPr>
        <w:pStyle w:val="5ELBullets"/>
        <w:rPr>
          <w:rFonts w:ascii="Times" w:hAnsi="Times"/>
          <w:color w:val="000000"/>
          <w:sz w:val="27"/>
          <w:szCs w:val="27"/>
        </w:rPr>
      </w:pPr>
      <w:r>
        <w:rPr>
          <w:shd w:val="clear" w:color="auto" w:fill="FFFFFF"/>
        </w:rPr>
        <w:t>Students work with teachers to d</w:t>
      </w:r>
      <w:r w:rsidR="00D56746" w:rsidRPr="004A7596">
        <w:rPr>
          <w:shd w:val="clear" w:color="auto" w:fill="FFFFFF"/>
        </w:rPr>
        <w:t>evelo</w:t>
      </w:r>
      <w:r w:rsidR="0054779A">
        <w:rPr>
          <w:shd w:val="clear" w:color="auto" w:fill="FFFFFF"/>
        </w:rPr>
        <w:t>p</w:t>
      </w:r>
      <w:r>
        <w:rPr>
          <w:shd w:val="clear" w:color="auto" w:fill="FFFFFF"/>
        </w:rPr>
        <w:t xml:space="preserve"> rubrics and criteria lists, which </w:t>
      </w:r>
      <w:r w:rsidR="00D56746">
        <w:rPr>
          <w:shd w:val="clear" w:color="auto" w:fill="FFFFFF"/>
        </w:rPr>
        <w:t>further clarifies</w:t>
      </w:r>
      <w:r w:rsidR="00D56746" w:rsidRPr="004A7596">
        <w:rPr>
          <w:shd w:val="clear" w:color="auto" w:fill="FFFFFF"/>
        </w:rPr>
        <w:t xml:space="preserve"> the</w:t>
      </w:r>
      <w:r w:rsidR="00D56746">
        <w:rPr>
          <w:shd w:val="clear" w:color="auto" w:fill="FFFFFF"/>
        </w:rPr>
        <w:t>ir</w:t>
      </w:r>
      <w:r w:rsidR="00D56746" w:rsidRPr="004A7596">
        <w:rPr>
          <w:shd w:val="clear" w:color="auto" w:fill="FFFFFF"/>
        </w:rPr>
        <w:t xml:space="preserve"> vision</w:t>
      </w:r>
      <w:r w:rsidR="00D56746">
        <w:rPr>
          <w:shd w:val="clear" w:color="auto" w:fill="FFFFFF"/>
        </w:rPr>
        <w:t xml:space="preserve"> of quality writing</w:t>
      </w:r>
      <w:r w:rsidR="00D56746" w:rsidRPr="004A7596">
        <w:rPr>
          <w:shd w:val="clear" w:color="auto" w:fill="FFFFFF"/>
        </w:rPr>
        <w:t xml:space="preserve"> and empower</w:t>
      </w:r>
      <w:r w:rsidR="00D56746">
        <w:rPr>
          <w:shd w:val="clear" w:color="auto" w:fill="FFFFFF"/>
        </w:rPr>
        <w:t>s</w:t>
      </w:r>
      <w:r w:rsidR="00D56746" w:rsidRPr="004A7596">
        <w:rPr>
          <w:shd w:val="clear" w:color="auto" w:fill="FFFFFF"/>
        </w:rPr>
        <w:t xml:space="preserve"> them to gather data on their progress</w:t>
      </w:r>
      <w:r>
        <w:rPr>
          <w:shd w:val="clear" w:color="auto" w:fill="FFFFFF"/>
        </w:rPr>
        <w:t xml:space="preserve">. </w:t>
      </w:r>
    </w:p>
    <w:p w14:paraId="1B19206C" w14:textId="62A5D4E2" w:rsidR="0054779A" w:rsidRPr="00D56746" w:rsidRDefault="0031347E" w:rsidP="00D56746">
      <w:pPr>
        <w:pStyle w:val="5ELBullets"/>
        <w:rPr>
          <w:rFonts w:ascii="Times" w:hAnsi="Times"/>
          <w:color w:val="000000"/>
          <w:sz w:val="27"/>
          <w:szCs w:val="27"/>
        </w:rPr>
      </w:pPr>
      <w:r>
        <w:rPr>
          <w:shd w:val="clear" w:color="auto" w:fill="FFFFFF"/>
        </w:rPr>
        <w:t>Specific and strategically timed l</w:t>
      </w:r>
      <w:r w:rsidR="0054779A">
        <w:rPr>
          <w:shd w:val="clear" w:color="auto" w:fill="FFFFFF"/>
        </w:rPr>
        <w:t xml:space="preserve">essons </w:t>
      </w:r>
      <w:r w:rsidR="00E04DCE">
        <w:rPr>
          <w:shd w:val="clear" w:color="auto" w:fill="FFFFFF"/>
        </w:rPr>
        <w:t xml:space="preserve">teach students the essential collaborative skills of giving and receiving </w:t>
      </w:r>
      <w:r w:rsidR="0054779A">
        <w:rPr>
          <w:shd w:val="clear" w:color="auto" w:fill="FFFFFF"/>
        </w:rPr>
        <w:t xml:space="preserve">feedback </w:t>
      </w:r>
      <w:r w:rsidR="00E04DCE">
        <w:rPr>
          <w:shd w:val="clear" w:color="auto" w:fill="FFFFFF"/>
        </w:rPr>
        <w:t xml:space="preserve">on their writing, </w:t>
      </w:r>
      <w:r w:rsidR="0054779A">
        <w:rPr>
          <w:shd w:val="clear" w:color="auto" w:fill="FFFFFF"/>
        </w:rPr>
        <w:t>so students can ta</w:t>
      </w:r>
      <w:r w:rsidR="00E04DCE">
        <w:rPr>
          <w:shd w:val="clear" w:color="auto" w:fill="FFFFFF"/>
        </w:rPr>
        <w:t>ke appropriate action to improve</w:t>
      </w:r>
      <w:r w:rsidR="0054779A">
        <w:rPr>
          <w:shd w:val="clear" w:color="auto" w:fill="FFFFFF"/>
        </w:rPr>
        <w:t>.</w:t>
      </w:r>
    </w:p>
    <w:p w14:paraId="708DCDEA" w14:textId="77777777" w:rsidR="00D56746" w:rsidRPr="004A7596" w:rsidRDefault="00D56746" w:rsidP="00D56746">
      <w:pPr>
        <w:pStyle w:val="5ELBullets"/>
        <w:numPr>
          <w:ilvl w:val="0"/>
          <w:numId w:val="0"/>
        </w:numPr>
        <w:ind w:left="360"/>
        <w:rPr>
          <w:rFonts w:ascii="Times" w:hAnsi="Times"/>
          <w:color w:val="000000"/>
          <w:sz w:val="27"/>
          <w:szCs w:val="27"/>
        </w:rPr>
      </w:pPr>
    </w:p>
    <w:p w14:paraId="7776BE0D" w14:textId="77777777" w:rsidR="00D56746" w:rsidRPr="00D56746" w:rsidRDefault="00D56746" w:rsidP="005E7081">
      <w:pPr>
        <w:pStyle w:val="5ELBullets"/>
        <w:numPr>
          <w:ilvl w:val="0"/>
          <w:numId w:val="0"/>
        </w:numPr>
        <w:rPr>
          <w:b/>
        </w:rPr>
      </w:pPr>
    </w:p>
    <w:p w14:paraId="37B89CDF" w14:textId="438F0A2F" w:rsidR="004A7596" w:rsidRPr="00AC5A8E" w:rsidRDefault="00AC5A8E" w:rsidP="00AC5A8E">
      <w:pPr>
        <w:pStyle w:val="3ELExtra-levelsub-heading"/>
      </w:pPr>
      <w:r>
        <w:t xml:space="preserve">What is Not Included </w:t>
      </w:r>
      <w:r w:rsidR="00A862E1">
        <w:t xml:space="preserve">in the </w:t>
      </w:r>
      <w:r w:rsidR="00A726B5">
        <w:t xml:space="preserve">NYS </w:t>
      </w:r>
      <w:r w:rsidR="00E04DCE">
        <w:t xml:space="preserve">ELA </w:t>
      </w:r>
      <w:r w:rsidR="00A862E1">
        <w:t xml:space="preserve">Modules </w:t>
      </w:r>
      <w:r w:rsidR="00A726B5">
        <w:t>Grades 3-8</w:t>
      </w:r>
      <w:r w:rsidR="00E04DCE">
        <w:t>,</w:t>
      </w:r>
      <w:r w:rsidR="00A726B5">
        <w:t xml:space="preserve"> </w:t>
      </w:r>
      <w:r>
        <w:t>and Why</w:t>
      </w:r>
    </w:p>
    <w:p w14:paraId="1DB07E69" w14:textId="03A726EC" w:rsidR="00E04DCE" w:rsidRDefault="00A862E1" w:rsidP="00D639D6">
      <w:pPr>
        <w:pStyle w:val="4ELBody"/>
      </w:pPr>
      <w:r>
        <w:t xml:space="preserve">The </w:t>
      </w:r>
      <w:r w:rsidR="0072278E">
        <w:t xml:space="preserve">NYS </w:t>
      </w:r>
      <w:r w:rsidR="00E04DCE">
        <w:t xml:space="preserve">ELA </w:t>
      </w:r>
      <w:r w:rsidR="0072278E">
        <w:t>Modules Grades 3-8</w:t>
      </w:r>
      <w:r w:rsidR="0059371F">
        <w:t xml:space="preserve"> </w:t>
      </w:r>
      <w:r>
        <w:t>were designed</w:t>
      </w:r>
      <w:r w:rsidR="00E04DCE">
        <w:t xml:space="preserve"> to help teachers develop </w:t>
      </w:r>
      <w:r>
        <w:t xml:space="preserve">students’ capacity to read, </w:t>
      </w:r>
      <w:r w:rsidR="00E04DCE">
        <w:t xml:space="preserve">think, </w:t>
      </w:r>
      <w:r>
        <w:t xml:space="preserve">discuss, and write </w:t>
      </w:r>
      <w:r w:rsidR="00E04DCE">
        <w:t xml:space="preserve">about </w:t>
      </w:r>
      <w:r>
        <w:t>complex texts</w:t>
      </w:r>
      <w:r w:rsidR="0072278E">
        <w:t xml:space="preserve">. </w:t>
      </w:r>
      <w:r w:rsidR="00E04DCE">
        <w:t>Lessons for grades 3-5 are just 60 minutes long</w:t>
      </w:r>
      <w:r w:rsidR="00725994">
        <w:t xml:space="preserve">; </w:t>
      </w:r>
      <w:r w:rsidR="00E04DCE">
        <w:t>lessons for grades 6-8 are 45 minutes long</w:t>
      </w:r>
      <w:r w:rsidR="00725994">
        <w:t xml:space="preserve">. </w:t>
      </w:r>
      <w:r w:rsidR="00E04DCE">
        <w:t xml:space="preserve"> Given these time constraints, the modules reflect strategic decisions to incorporate </w:t>
      </w:r>
      <w:r w:rsidR="00725994">
        <w:t xml:space="preserve">most, but not all, of the CCSS. </w:t>
      </w:r>
      <w:r w:rsidR="0072278E">
        <w:t xml:space="preserve">  </w:t>
      </w:r>
    </w:p>
    <w:p w14:paraId="4C10207C" w14:textId="77777777" w:rsidR="00E04DCE" w:rsidRDefault="00E04DCE" w:rsidP="00D639D6">
      <w:pPr>
        <w:pStyle w:val="4ELBody"/>
      </w:pPr>
    </w:p>
    <w:p w14:paraId="62C35857" w14:textId="207BE909" w:rsidR="00725994" w:rsidRDefault="00CD5192" w:rsidP="00D639D6">
      <w:pPr>
        <w:pStyle w:val="4ELBody"/>
      </w:pPr>
      <w:r>
        <w:t>The most basic language standa</w:t>
      </w:r>
      <w:r w:rsidR="00E04DCE">
        <w:t xml:space="preserve">rds are addressed when </w:t>
      </w:r>
      <w:r>
        <w:t xml:space="preserve">appropriate to the context of a task or lesson.  </w:t>
      </w:r>
      <w:r w:rsidR="00725994">
        <w:t>Certain elements of a typical literacy curriculum are not included.</w:t>
      </w:r>
      <w:r w:rsidR="00E04DCE">
        <w:t xml:space="preserve"> </w:t>
      </w:r>
      <w:r w:rsidR="00725994">
        <w:t>For example:</w:t>
      </w:r>
    </w:p>
    <w:p w14:paraId="4707BA51" w14:textId="71AA7CE7" w:rsidR="004A7596" w:rsidRPr="004A7596" w:rsidRDefault="00CD5192" w:rsidP="00AC5A8E">
      <w:pPr>
        <w:pStyle w:val="5ELBullets"/>
        <w:rPr>
          <w:rFonts w:ascii="Times" w:hAnsi="Times"/>
          <w:sz w:val="27"/>
          <w:szCs w:val="27"/>
        </w:rPr>
      </w:pPr>
      <w:r>
        <w:t>The modules do not include d</w:t>
      </w:r>
      <w:r w:rsidR="004A7596" w:rsidRPr="004A7596">
        <w:t>e</w:t>
      </w:r>
      <w:r w:rsidR="007918FF">
        <w:t xml:space="preserve">contextualized </w:t>
      </w:r>
      <w:r w:rsidR="00E04DCE">
        <w:t xml:space="preserve">teaching of </w:t>
      </w:r>
      <w:r w:rsidR="007918FF">
        <w:t>writing skills</w:t>
      </w:r>
      <w:r w:rsidR="00222B4E">
        <w:t xml:space="preserve"> </w:t>
      </w:r>
      <w:r w:rsidR="00E04DCE">
        <w:t xml:space="preserve">(i.e. </w:t>
      </w:r>
      <w:r w:rsidR="00222B4E">
        <w:t xml:space="preserve">stand-alone lessons about parts of </w:t>
      </w:r>
      <w:r w:rsidR="00DE75DE">
        <w:t xml:space="preserve">a </w:t>
      </w:r>
      <w:r w:rsidR="00222B4E">
        <w:t>sentence or proper use of commas</w:t>
      </w:r>
      <w:r w:rsidR="00E04DCE">
        <w:t>)</w:t>
      </w:r>
      <w:r>
        <w:t xml:space="preserve">.  </w:t>
      </w:r>
      <w:r w:rsidR="00E04DCE">
        <w:t xml:space="preserve">This type of instruction has its place.  But since students’ skill acquisition becomes increasingly varied as they progress through the grades, some of this </w:t>
      </w:r>
      <w:r w:rsidR="004A7596" w:rsidRPr="004A7596">
        <w:t>instruction is best addressed in small groups with opportunities for differentiation.  </w:t>
      </w:r>
      <w:r w:rsidR="00222B4E">
        <w:t xml:space="preserve">Teachers </w:t>
      </w:r>
      <w:r w:rsidR="00E04DCE">
        <w:t xml:space="preserve">are encouraged to </w:t>
      </w:r>
      <w:r w:rsidR="00222B4E">
        <w:t xml:space="preserve">add these specific lessons </w:t>
      </w:r>
      <w:r w:rsidR="00E04DCE">
        <w:t xml:space="preserve">based on the needs of their particular students. </w:t>
      </w:r>
    </w:p>
    <w:p w14:paraId="0E83956A" w14:textId="217BD433" w:rsidR="004A7596" w:rsidRPr="004A7596" w:rsidRDefault="00CD5192" w:rsidP="00AC5A8E">
      <w:pPr>
        <w:pStyle w:val="5ELBullets"/>
        <w:rPr>
          <w:rFonts w:ascii="Times" w:hAnsi="Times"/>
          <w:sz w:val="27"/>
          <w:szCs w:val="27"/>
        </w:rPr>
      </w:pPr>
      <w:r>
        <w:t>The modules do not include explicit instruction on all p</w:t>
      </w:r>
      <w:r w:rsidR="004A7596" w:rsidRPr="004A7596">
        <w:t>arts of speech, phonics, decoding, letter-sound correspondence, e</w:t>
      </w:r>
      <w:r w:rsidR="00DD1411">
        <w:t xml:space="preserve">tc.  </w:t>
      </w:r>
      <w:r w:rsidR="007918FF">
        <w:t xml:space="preserve">Some Common Core language standards </w:t>
      </w:r>
      <w:r w:rsidR="004A7596" w:rsidRPr="004A7596">
        <w:t>are addressed in context, rather than</w:t>
      </w:r>
      <w:r w:rsidR="007918FF">
        <w:t xml:space="preserve"> as </w:t>
      </w:r>
      <w:r w:rsidR="004A7596" w:rsidRPr="004A7596">
        <w:t xml:space="preserve">a separate scope and </w:t>
      </w:r>
      <w:r w:rsidR="00857C96" w:rsidRPr="004A7596">
        <w:t>sequence</w:t>
      </w:r>
      <w:r w:rsidR="00E04DCE">
        <w:t xml:space="preserve"> (e.g. additional literacy instruction that </w:t>
      </w:r>
      <w:r w:rsidR="007918FF">
        <w:t>includes small groups and guided reading</w:t>
      </w:r>
      <w:r w:rsidR="00E04DCE">
        <w:t>)</w:t>
      </w:r>
      <w:r w:rsidR="007918FF">
        <w:t>.</w:t>
      </w:r>
    </w:p>
    <w:p w14:paraId="6907AAC5" w14:textId="21841697" w:rsidR="004A7596" w:rsidRPr="001F4C4F" w:rsidRDefault="00CD5192" w:rsidP="00AC5A8E">
      <w:pPr>
        <w:pStyle w:val="5ELBullets"/>
        <w:rPr>
          <w:sz w:val="20"/>
          <w:szCs w:val="20"/>
        </w:rPr>
      </w:pPr>
      <w:r>
        <w:t>The modules rarely include w</w:t>
      </w:r>
      <w:r w:rsidR="004A7596" w:rsidRPr="004A7596">
        <w:t>riting pur</w:t>
      </w:r>
      <w:r w:rsidR="007918FF">
        <w:t>ely from students’ imaginations</w:t>
      </w:r>
      <w:r>
        <w:t xml:space="preserve"> (</w:t>
      </w:r>
      <w:r w:rsidR="00E04DCE">
        <w:t>3</w:t>
      </w:r>
      <w:r w:rsidR="00E04DCE" w:rsidRPr="00E04DCE">
        <w:rPr>
          <w:vertAlign w:val="superscript"/>
        </w:rPr>
        <w:t>rd</w:t>
      </w:r>
      <w:r w:rsidR="00E04DCE">
        <w:t xml:space="preserve"> grade has one exception, when students write an imagined scene </w:t>
      </w:r>
      <w:r w:rsidR="00E04DCE" w:rsidRPr="001F4C4F">
        <w:t xml:space="preserve">based on their study of </w:t>
      </w:r>
      <w:r w:rsidR="00E04DCE" w:rsidRPr="001F4C4F">
        <w:rPr>
          <w:i/>
        </w:rPr>
        <w:t>Peter Pan</w:t>
      </w:r>
      <w:r w:rsidR="00E04DCE" w:rsidRPr="001F4C4F">
        <w:t>)</w:t>
      </w:r>
      <w:r w:rsidRPr="001F4C4F">
        <w:t xml:space="preserve">. </w:t>
      </w:r>
      <w:r w:rsidR="00E04DCE" w:rsidRPr="001F4C4F">
        <w:t xml:space="preserve">Most teachers have considerable </w:t>
      </w:r>
      <w:r w:rsidR="004A7596" w:rsidRPr="001F4C4F">
        <w:t>experience with supporting more pure, imaginary narrative writing</w:t>
      </w:r>
      <w:r w:rsidR="00E04DCE" w:rsidRPr="001F4C4F">
        <w:t>;</w:t>
      </w:r>
      <w:r w:rsidR="007918FF" w:rsidRPr="001F4C4F">
        <w:t xml:space="preserve"> therefore the </w:t>
      </w:r>
      <w:r w:rsidR="00E04DCE" w:rsidRPr="001F4C4F">
        <w:t xml:space="preserve">modules strongly emphasize writing from </w:t>
      </w:r>
      <w:r w:rsidR="007918FF" w:rsidRPr="001F4C4F">
        <w:t>sources.</w:t>
      </w:r>
    </w:p>
    <w:p w14:paraId="01F9EF2F" w14:textId="77777777" w:rsidR="004A7596" w:rsidRPr="001F4C4F" w:rsidRDefault="004A7596" w:rsidP="00530451">
      <w:pPr>
        <w:pStyle w:val="1ELMainheading"/>
        <w:rPr>
          <w:rFonts w:ascii="Garamond" w:hAnsi="Garamond"/>
          <w:sz w:val="28"/>
          <w:szCs w:val="28"/>
        </w:rPr>
      </w:pPr>
    </w:p>
    <w:p w14:paraId="378677B7" w14:textId="77777777" w:rsidR="006D30EB" w:rsidRPr="001F4C4F" w:rsidRDefault="006D30EB" w:rsidP="009F2291">
      <w:pPr>
        <w:rPr>
          <w:rFonts w:ascii="Garamond" w:eastAsia="Times New Roman" w:hAnsi="Garamond"/>
          <w:sz w:val="20"/>
          <w:szCs w:val="20"/>
        </w:rPr>
      </w:pPr>
    </w:p>
    <w:p w14:paraId="556F14E8" w14:textId="0A44E264" w:rsidR="00AB33F8" w:rsidRDefault="00E04DCE">
      <w:pPr>
        <w:rPr>
          <w:rFonts w:ascii="Times New Roman" w:eastAsia="Times New Roman" w:hAnsi="Times New Roman"/>
          <w:b/>
          <w:sz w:val="24"/>
          <w:szCs w:val="20"/>
        </w:rPr>
      </w:pPr>
      <w:r w:rsidRPr="001F4C4F">
        <w:rPr>
          <w:rFonts w:ascii="Garamond" w:eastAsia="Times New Roman" w:hAnsi="Garamond"/>
          <w:sz w:val="24"/>
          <w:szCs w:val="20"/>
        </w:rPr>
        <w:t xml:space="preserve">Taken as a whole, the purpose of the NYS ELA Modules is to bring the Common Core Standards and “Shifts” to life for teachers and students.  </w:t>
      </w:r>
      <w:r w:rsidR="001F4C4F" w:rsidRPr="001F4C4F">
        <w:rPr>
          <w:rFonts w:ascii="Garamond" w:eastAsia="Times New Roman" w:hAnsi="Garamond"/>
          <w:sz w:val="24"/>
          <w:szCs w:val="20"/>
        </w:rPr>
        <w:t>The writing instruction embedded in all modules reflects this purpose, inviting teachers to envision what is possible, and giving them the tools they need to help students write clearly and effectively about compelling topics.</w:t>
      </w:r>
      <w:r w:rsidR="001F4C4F">
        <w:rPr>
          <w:rFonts w:ascii="Times New Roman" w:eastAsia="Times New Roman" w:hAnsi="Times New Roman"/>
          <w:sz w:val="24"/>
          <w:szCs w:val="20"/>
        </w:rPr>
        <w:t xml:space="preserve"> </w:t>
      </w:r>
      <w:r w:rsidR="00AB33F8">
        <w:rPr>
          <w:rFonts w:ascii="Times New Roman" w:eastAsia="Times New Roman" w:hAnsi="Times New Roman"/>
          <w:b/>
          <w:sz w:val="24"/>
          <w:szCs w:val="20"/>
        </w:rPr>
        <w:br w:type="page"/>
      </w:r>
    </w:p>
    <w:p w14:paraId="059417A0" w14:textId="7212C727" w:rsidR="00DD7302" w:rsidRPr="00CD5192" w:rsidRDefault="00084E6E" w:rsidP="0040426A">
      <w:pPr>
        <w:pStyle w:val="2ELSub-heading"/>
      </w:pPr>
      <w:r w:rsidRPr="00CD5192">
        <w:lastRenderedPageBreak/>
        <w:t>References:</w:t>
      </w:r>
    </w:p>
    <w:p w14:paraId="6DFC8DD6" w14:textId="77777777" w:rsidR="00D40A61" w:rsidRPr="00AB33F8" w:rsidRDefault="00D40A61" w:rsidP="009F2291">
      <w:pPr>
        <w:rPr>
          <w:rFonts w:ascii="Garamond" w:eastAsia="Times New Roman" w:hAnsi="Garamond"/>
          <w:sz w:val="24"/>
          <w:szCs w:val="20"/>
        </w:rPr>
      </w:pPr>
    </w:p>
    <w:p w14:paraId="066E7189" w14:textId="77777777" w:rsidR="000B6CD5" w:rsidRPr="000B6CD5" w:rsidRDefault="000B6CD5" w:rsidP="000B6CD5">
      <w:pPr>
        <w:rPr>
          <w:rFonts w:ascii="Garamond" w:hAnsi="Garamond"/>
          <w:sz w:val="24"/>
        </w:rPr>
      </w:pPr>
      <w:r w:rsidRPr="000B6CD5">
        <w:rPr>
          <w:rFonts w:ascii="Garamond" w:hAnsi="Garamond"/>
          <w:sz w:val="24"/>
        </w:rPr>
        <w:t xml:space="preserve">Beach, R. and Friedrich, T. (2006).  “Response to Writing.” </w:t>
      </w:r>
      <w:r w:rsidRPr="000B6CD5">
        <w:rPr>
          <w:rFonts w:ascii="Garamond" w:hAnsi="Garamond"/>
          <w:i/>
          <w:sz w:val="24"/>
        </w:rPr>
        <w:t>Handbook of Writing Research</w:t>
      </w:r>
      <w:r w:rsidRPr="000B6CD5">
        <w:rPr>
          <w:rFonts w:ascii="Garamond" w:hAnsi="Garamond"/>
          <w:sz w:val="24"/>
        </w:rPr>
        <w:t>.  Ed. C.A. McArthur, S. Graham, and J. Fitzgerald.  New York: The Guilford Press.  PP 222-234.  Print.</w:t>
      </w:r>
    </w:p>
    <w:p w14:paraId="66FAF800" w14:textId="77777777" w:rsidR="000B6CD5" w:rsidRDefault="000B6CD5" w:rsidP="009F2291">
      <w:pPr>
        <w:rPr>
          <w:rFonts w:ascii="Garamond" w:eastAsia="Times New Roman" w:hAnsi="Garamond"/>
          <w:sz w:val="24"/>
          <w:szCs w:val="20"/>
        </w:rPr>
      </w:pPr>
    </w:p>
    <w:p w14:paraId="28D5AB57" w14:textId="36852317" w:rsidR="002417DD" w:rsidRPr="002417DD" w:rsidRDefault="002417DD" w:rsidP="009F2291">
      <w:pPr>
        <w:rPr>
          <w:rFonts w:ascii="Garamond" w:eastAsia="Times New Roman" w:hAnsi="Garamond"/>
          <w:sz w:val="24"/>
          <w:szCs w:val="20"/>
        </w:rPr>
      </w:pPr>
      <w:r>
        <w:rPr>
          <w:rFonts w:ascii="Garamond" w:eastAsia="Times New Roman" w:hAnsi="Garamond"/>
          <w:sz w:val="24"/>
          <w:szCs w:val="20"/>
        </w:rPr>
        <w:t xml:space="preserve">Brookhart, S.  </w:t>
      </w:r>
      <w:r>
        <w:rPr>
          <w:rFonts w:ascii="Garamond" w:eastAsia="Times New Roman" w:hAnsi="Garamond"/>
          <w:i/>
          <w:sz w:val="24"/>
          <w:szCs w:val="20"/>
        </w:rPr>
        <w:t>How to Give Effective Feedback to Your Students.</w:t>
      </w:r>
      <w:r>
        <w:rPr>
          <w:rFonts w:ascii="Garamond" w:eastAsia="Times New Roman" w:hAnsi="Garamond"/>
          <w:sz w:val="24"/>
          <w:szCs w:val="20"/>
        </w:rPr>
        <w:t xml:space="preserve"> ASCD 2008.</w:t>
      </w:r>
    </w:p>
    <w:p w14:paraId="281AE90C" w14:textId="77777777" w:rsidR="002417DD" w:rsidRDefault="002417DD" w:rsidP="009F2291">
      <w:pPr>
        <w:rPr>
          <w:rFonts w:ascii="Garamond" w:eastAsia="Times New Roman" w:hAnsi="Garamond"/>
          <w:sz w:val="24"/>
          <w:szCs w:val="20"/>
        </w:rPr>
      </w:pPr>
    </w:p>
    <w:p w14:paraId="2A945907" w14:textId="0213637B" w:rsidR="00D40A61" w:rsidRPr="000E0D34" w:rsidRDefault="00D40A61" w:rsidP="009F2291">
      <w:pPr>
        <w:rPr>
          <w:rFonts w:ascii="Garamond" w:eastAsia="Times New Roman" w:hAnsi="Garamond"/>
          <w:sz w:val="24"/>
          <w:szCs w:val="20"/>
        </w:rPr>
      </w:pPr>
      <w:r w:rsidRPr="00AB33F8">
        <w:rPr>
          <w:rFonts w:ascii="Garamond" w:eastAsia="Times New Roman" w:hAnsi="Garamond"/>
          <w:sz w:val="24"/>
          <w:szCs w:val="20"/>
        </w:rPr>
        <w:t>Brookhart, S</w:t>
      </w:r>
      <w:r w:rsidRPr="000E0D34">
        <w:rPr>
          <w:rFonts w:ascii="Garamond" w:eastAsia="Times New Roman" w:hAnsi="Garamond"/>
          <w:sz w:val="24"/>
          <w:szCs w:val="20"/>
        </w:rPr>
        <w:t xml:space="preserve">., </w:t>
      </w:r>
      <w:r w:rsidR="00D04F25" w:rsidRPr="000E0D34">
        <w:rPr>
          <w:rFonts w:ascii="Garamond" w:eastAsia="Times New Roman" w:hAnsi="Garamond"/>
          <w:sz w:val="24"/>
          <w:szCs w:val="20"/>
        </w:rPr>
        <w:t xml:space="preserve">Moss, C., </w:t>
      </w:r>
      <w:r w:rsidR="00D04F25" w:rsidRPr="000E0D34">
        <w:rPr>
          <w:rFonts w:ascii="Garamond" w:eastAsia="Times New Roman" w:hAnsi="Garamond"/>
          <w:i/>
          <w:sz w:val="24"/>
          <w:szCs w:val="20"/>
        </w:rPr>
        <w:t xml:space="preserve">Advancing Formative Assessment in Every Classroom.  </w:t>
      </w:r>
      <w:r w:rsidR="00D04F25" w:rsidRPr="000E0D34">
        <w:rPr>
          <w:rFonts w:ascii="Garamond" w:eastAsia="Times New Roman" w:hAnsi="Garamond"/>
          <w:sz w:val="24"/>
          <w:szCs w:val="20"/>
        </w:rPr>
        <w:t>ASCD 2009.</w:t>
      </w:r>
    </w:p>
    <w:p w14:paraId="34F4B5C0" w14:textId="77777777" w:rsidR="00AB33F8" w:rsidRPr="000E0D34" w:rsidRDefault="00AB33F8" w:rsidP="00A2631F">
      <w:pPr>
        <w:pStyle w:val="4ELBody"/>
      </w:pPr>
    </w:p>
    <w:p w14:paraId="60EF5CD7" w14:textId="77777777" w:rsidR="000E0D34" w:rsidRPr="000E0D34" w:rsidRDefault="000E0D34" w:rsidP="000E0D34">
      <w:pPr>
        <w:pStyle w:val="FootnoteText"/>
        <w:rPr>
          <w:rFonts w:ascii="Garamond" w:eastAsia="Adobe Heiti Std R" w:hAnsi="Garamond" w:cs="Aharoni"/>
          <w:sz w:val="24"/>
          <w:szCs w:val="24"/>
        </w:rPr>
      </w:pPr>
      <w:r w:rsidRPr="000E0D34">
        <w:rPr>
          <w:rFonts w:ascii="Garamond" w:hAnsi="Garamond"/>
          <w:sz w:val="24"/>
          <w:szCs w:val="24"/>
        </w:rPr>
        <w:t xml:space="preserve">Chappuis, J. (2009).  </w:t>
      </w:r>
      <w:r w:rsidRPr="000E0D34">
        <w:rPr>
          <w:rFonts w:ascii="Garamond" w:hAnsi="Garamond"/>
          <w:i/>
          <w:sz w:val="24"/>
          <w:szCs w:val="24"/>
        </w:rPr>
        <w:t>Seven Strategies of Assessment for Learning</w:t>
      </w:r>
      <w:r w:rsidRPr="000E0D34">
        <w:rPr>
          <w:rFonts w:ascii="Garamond" w:hAnsi="Garamond"/>
          <w:sz w:val="24"/>
          <w:szCs w:val="24"/>
        </w:rPr>
        <w:t>.</w:t>
      </w:r>
      <w:r w:rsidRPr="000E0D34">
        <w:rPr>
          <w:rFonts w:ascii="Garamond" w:hAnsi="Garamond"/>
          <w:sz w:val="24"/>
          <w:szCs w:val="24"/>
          <w:u w:val="single"/>
        </w:rPr>
        <w:t xml:space="preserve"> </w:t>
      </w:r>
      <w:r w:rsidRPr="000E0D34">
        <w:rPr>
          <w:rFonts w:ascii="Garamond" w:hAnsi="Garamond"/>
          <w:sz w:val="24"/>
          <w:szCs w:val="24"/>
        </w:rPr>
        <w:t xml:space="preserve">  Boston: Pearson.</w:t>
      </w:r>
    </w:p>
    <w:p w14:paraId="4BEA660C" w14:textId="77777777" w:rsidR="000E0D34" w:rsidRPr="000E0D34" w:rsidRDefault="000E0D34" w:rsidP="00A2631F">
      <w:pPr>
        <w:pStyle w:val="4ELBody"/>
      </w:pPr>
    </w:p>
    <w:p w14:paraId="19398964" w14:textId="77777777" w:rsidR="00AD255F" w:rsidRPr="00AB33F8" w:rsidRDefault="00AD255F" w:rsidP="00AD255F">
      <w:pPr>
        <w:pStyle w:val="4ELBody"/>
      </w:pPr>
      <w:r w:rsidRPr="000E0D34">
        <w:t xml:space="preserve">Graham, Steve.  </w:t>
      </w:r>
      <w:r w:rsidRPr="000E0D34">
        <w:rPr>
          <w:i/>
        </w:rPr>
        <w:t>Effective Writing Instruction for All Students</w:t>
      </w:r>
      <w:r w:rsidRPr="000E0D34">
        <w:t xml:space="preserve">. Vanderbilt University, 2008. Retrieved from </w:t>
      </w:r>
      <w:hyperlink r:id="rId8" w:history="1">
        <w:r w:rsidRPr="000E0D34">
          <w:rPr>
            <w:rStyle w:val="Hyperlink"/>
          </w:rPr>
          <w:t>http://doc.renlearn.com/KMNet/R004250923GJCF33.pdf</w:t>
        </w:r>
      </w:hyperlink>
      <w:r w:rsidRPr="00AB33F8">
        <w:t xml:space="preserve"> </w:t>
      </w:r>
    </w:p>
    <w:p w14:paraId="4F5878ED" w14:textId="77777777" w:rsidR="00AD255F" w:rsidRPr="00AB33F8" w:rsidRDefault="00AD255F" w:rsidP="00AD255F">
      <w:pPr>
        <w:pStyle w:val="4ELBody"/>
      </w:pPr>
    </w:p>
    <w:p w14:paraId="6404DE9D" w14:textId="68CA187C" w:rsidR="00C27E8B" w:rsidRPr="00AB33F8" w:rsidRDefault="00B94245" w:rsidP="00AD255F">
      <w:pPr>
        <w:pStyle w:val="4ELBody"/>
      </w:pPr>
      <w:r>
        <w:t>Graham, S.,</w:t>
      </w:r>
      <w:r w:rsidR="00AD255F" w:rsidRPr="00AB33F8">
        <w:t xml:space="preserve"> Perin, D.  </w:t>
      </w:r>
      <w:r w:rsidR="00AD255F" w:rsidRPr="00AB33F8">
        <w:rPr>
          <w:i/>
        </w:rPr>
        <w:t>Writing Next</w:t>
      </w:r>
      <w:r w:rsidR="00AD255F" w:rsidRPr="00AB33F8">
        <w:t>. Carnegie Corporation of New York, 2007.</w:t>
      </w:r>
    </w:p>
    <w:p w14:paraId="29DD2AEB" w14:textId="59410030" w:rsidR="00C27E8B" w:rsidRPr="00AB33F8" w:rsidRDefault="00AB33F8" w:rsidP="00AB33F8">
      <w:pPr>
        <w:spacing w:before="100" w:beforeAutospacing="1" w:after="100" w:afterAutospacing="1"/>
        <w:rPr>
          <w:rFonts w:ascii="Garamond" w:eastAsia="Times New Roman" w:hAnsi="Garamond"/>
          <w:bCs/>
          <w:kern w:val="36"/>
          <w:sz w:val="24"/>
        </w:rPr>
      </w:pPr>
      <w:r>
        <w:rPr>
          <w:rFonts w:ascii="Garamond" w:hAnsi="Garamond"/>
          <w:sz w:val="24"/>
        </w:rPr>
        <w:t>Hun</w:t>
      </w:r>
      <w:r w:rsidR="00C27E8B" w:rsidRPr="00AB33F8">
        <w:rPr>
          <w:rFonts w:ascii="Garamond" w:hAnsi="Garamond"/>
          <w:sz w:val="24"/>
        </w:rPr>
        <w:t xml:space="preserve">t, L. (2010).  </w:t>
      </w:r>
      <w:r w:rsidR="00C27E8B" w:rsidRPr="00AB33F8">
        <w:rPr>
          <w:rFonts w:ascii="Garamond" w:eastAsia="Times New Roman" w:hAnsi="Garamond"/>
          <w:bCs/>
          <w:i/>
          <w:kern w:val="36"/>
          <w:sz w:val="24"/>
        </w:rPr>
        <w:t>How Writing Leads to Thinking (And not the other way around).</w:t>
      </w:r>
      <w:r w:rsidR="00C27E8B" w:rsidRPr="00AB33F8">
        <w:rPr>
          <w:rFonts w:ascii="Garamond" w:eastAsia="Times New Roman" w:hAnsi="Garamond"/>
          <w:bCs/>
          <w:kern w:val="36"/>
          <w:sz w:val="24"/>
        </w:rPr>
        <w:t xml:space="preserve">  Art of History Column, </w:t>
      </w:r>
      <w:r w:rsidR="00C27E8B" w:rsidRPr="00AB33F8">
        <w:rPr>
          <w:rFonts w:ascii="Garamond" w:eastAsia="Times New Roman" w:hAnsi="Garamond"/>
          <w:bCs/>
          <w:i/>
          <w:kern w:val="36"/>
          <w:sz w:val="24"/>
        </w:rPr>
        <w:t>Perspectives on History</w:t>
      </w:r>
      <w:r w:rsidR="00C27E8B" w:rsidRPr="00AB33F8">
        <w:rPr>
          <w:rFonts w:ascii="Garamond" w:eastAsia="Times New Roman" w:hAnsi="Garamond"/>
          <w:bCs/>
          <w:kern w:val="36"/>
          <w:sz w:val="24"/>
        </w:rPr>
        <w:t xml:space="preserve">, Feb 2010.  </w:t>
      </w:r>
    </w:p>
    <w:p w14:paraId="31E00F82" w14:textId="77777777" w:rsidR="00C27E8B" w:rsidRPr="00AB33F8" w:rsidRDefault="00C27E8B" w:rsidP="00C27E8B">
      <w:pPr>
        <w:autoSpaceDE w:val="0"/>
        <w:autoSpaceDN w:val="0"/>
        <w:adjustRightInd w:val="0"/>
        <w:rPr>
          <w:rFonts w:ascii="Garamond" w:hAnsi="Garamond"/>
          <w:sz w:val="24"/>
        </w:rPr>
      </w:pPr>
      <w:r w:rsidRPr="00AB33F8">
        <w:rPr>
          <w:rFonts w:ascii="Garamond" w:hAnsi="Garamond"/>
          <w:sz w:val="24"/>
        </w:rPr>
        <w:t xml:space="preserve">Nystrand, M., Gamoran, A., and Carbonaro, W. (1998).  “Towards an Ecology of Learning: the Case of Classroom Discourse and its Effects on Writing in High School English and Social Studies.”  Center on English Learning &amp; Achievement, Report Number 11001.  Found at </w:t>
      </w:r>
      <w:hyperlink r:id="rId9" w:history="1">
        <w:r w:rsidRPr="00AB33F8">
          <w:rPr>
            <w:rStyle w:val="Hyperlink"/>
            <w:rFonts w:ascii="Garamond" w:hAnsi="Garamond"/>
            <w:sz w:val="24"/>
          </w:rPr>
          <w:t>http://www.albany.edu/cela/reports/nystrand/nystrandtowards11001.pdf</w:t>
        </w:r>
      </w:hyperlink>
      <w:r w:rsidRPr="00AB33F8">
        <w:rPr>
          <w:rFonts w:ascii="Garamond" w:hAnsi="Garamond"/>
          <w:sz w:val="24"/>
        </w:rPr>
        <w:t>.</w:t>
      </w:r>
    </w:p>
    <w:p w14:paraId="4A422EE7" w14:textId="77777777" w:rsidR="00A2631F" w:rsidRPr="00AB33F8" w:rsidRDefault="00A2631F" w:rsidP="009F2291">
      <w:pPr>
        <w:rPr>
          <w:rFonts w:ascii="Garamond" w:eastAsia="Times New Roman" w:hAnsi="Garamond"/>
          <w:sz w:val="24"/>
          <w:szCs w:val="20"/>
        </w:rPr>
      </w:pPr>
    </w:p>
    <w:p w14:paraId="4758B2CA" w14:textId="681195DE" w:rsidR="007219BE" w:rsidRPr="00AB33F8" w:rsidRDefault="00D04F25" w:rsidP="009F2291">
      <w:pPr>
        <w:rPr>
          <w:rFonts w:ascii="Garamond" w:eastAsia="Times New Roman" w:hAnsi="Garamond"/>
          <w:sz w:val="24"/>
          <w:szCs w:val="20"/>
        </w:rPr>
      </w:pPr>
      <w:r w:rsidRPr="00AB33F8">
        <w:rPr>
          <w:rFonts w:ascii="Garamond" w:eastAsia="Times New Roman" w:hAnsi="Garamond"/>
          <w:sz w:val="24"/>
          <w:szCs w:val="20"/>
        </w:rPr>
        <w:t>Reeves, Douglas</w:t>
      </w:r>
      <w:r w:rsidR="006D30EB" w:rsidRPr="00AB33F8">
        <w:rPr>
          <w:rFonts w:ascii="Garamond" w:eastAsia="Times New Roman" w:hAnsi="Garamond"/>
          <w:sz w:val="24"/>
          <w:szCs w:val="20"/>
        </w:rPr>
        <w:t xml:space="preserve"> B</w:t>
      </w:r>
      <w:r w:rsidRPr="00AB33F8">
        <w:rPr>
          <w:rFonts w:ascii="Garamond" w:eastAsia="Times New Roman" w:hAnsi="Garamond"/>
          <w:sz w:val="24"/>
          <w:szCs w:val="20"/>
        </w:rPr>
        <w:t>.  “</w:t>
      </w:r>
      <w:r w:rsidR="0089348C" w:rsidRPr="00AB33F8">
        <w:rPr>
          <w:rFonts w:ascii="Garamond" w:eastAsia="Times New Roman" w:hAnsi="Garamond"/>
          <w:sz w:val="24"/>
          <w:szCs w:val="20"/>
        </w:rPr>
        <w:t>The 90/90/90 Schools:  A Case Study</w:t>
      </w:r>
      <w:r w:rsidRPr="00AB33F8">
        <w:rPr>
          <w:rFonts w:ascii="Garamond" w:eastAsia="Times New Roman" w:hAnsi="Garamond"/>
          <w:sz w:val="24"/>
          <w:szCs w:val="20"/>
        </w:rPr>
        <w:t xml:space="preserve">.” </w:t>
      </w:r>
      <w:r w:rsidR="0089348C" w:rsidRPr="00AB33F8">
        <w:rPr>
          <w:rFonts w:ascii="Garamond" w:eastAsia="Times New Roman" w:hAnsi="Garamond"/>
          <w:sz w:val="24"/>
          <w:szCs w:val="20"/>
        </w:rPr>
        <w:t xml:space="preserve">From </w:t>
      </w:r>
      <w:r w:rsidR="0089348C" w:rsidRPr="00AB33F8">
        <w:rPr>
          <w:rFonts w:ascii="Garamond" w:eastAsia="Times New Roman" w:hAnsi="Garamond"/>
          <w:i/>
          <w:sz w:val="24"/>
          <w:szCs w:val="20"/>
        </w:rPr>
        <w:t>Accountability In Action, A Blueprint for Learning Organizations</w:t>
      </w:r>
      <w:r w:rsidR="006976C9" w:rsidRPr="00AB33F8">
        <w:rPr>
          <w:rFonts w:ascii="Garamond" w:eastAsia="Times New Roman" w:hAnsi="Garamond"/>
          <w:i/>
          <w:sz w:val="24"/>
          <w:szCs w:val="20"/>
        </w:rPr>
        <w:t xml:space="preserve">.  </w:t>
      </w:r>
      <w:r w:rsidR="006976C9" w:rsidRPr="00AB33F8">
        <w:rPr>
          <w:rFonts w:ascii="Garamond" w:eastAsia="Times New Roman" w:hAnsi="Garamond"/>
          <w:sz w:val="24"/>
          <w:szCs w:val="20"/>
        </w:rPr>
        <w:t>Ch. 19</w:t>
      </w:r>
      <w:r w:rsidRPr="00AB33F8">
        <w:rPr>
          <w:rFonts w:ascii="Garamond" w:eastAsia="Times New Roman" w:hAnsi="Garamond"/>
          <w:sz w:val="24"/>
          <w:szCs w:val="20"/>
        </w:rPr>
        <w:t xml:space="preserve">.  Retrieved from </w:t>
      </w:r>
      <w:hyperlink r:id="rId10" w:history="1">
        <w:r w:rsidR="0034124B" w:rsidRPr="00AB33F8">
          <w:rPr>
            <w:rStyle w:val="Hyperlink"/>
            <w:rFonts w:ascii="Garamond" w:eastAsia="Times New Roman" w:hAnsi="Garamond"/>
            <w:sz w:val="24"/>
            <w:szCs w:val="20"/>
          </w:rPr>
          <w:t>http://www.iu1.k12.pa.us/iss/files/goodtogreat/90.pdf</w:t>
        </w:r>
      </w:hyperlink>
    </w:p>
    <w:p w14:paraId="0352357D" w14:textId="77777777" w:rsidR="0034124B" w:rsidRPr="00A862E1" w:rsidRDefault="0034124B" w:rsidP="009F2291">
      <w:pPr>
        <w:rPr>
          <w:rFonts w:ascii="Times New Roman" w:eastAsia="Times New Roman" w:hAnsi="Times New Roman"/>
          <w:sz w:val="24"/>
          <w:szCs w:val="20"/>
        </w:rPr>
      </w:pPr>
    </w:p>
    <w:p w14:paraId="30CC995A" w14:textId="77777777" w:rsidR="0089348C" w:rsidRDefault="0089348C" w:rsidP="0034124B">
      <w:pPr>
        <w:pStyle w:val="4ELBody"/>
      </w:pPr>
    </w:p>
    <w:p w14:paraId="3423DE46" w14:textId="77777777" w:rsidR="0089348C" w:rsidRDefault="0089348C" w:rsidP="0034124B">
      <w:pPr>
        <w:pStyle w:val="4ELBody"/>
      </w:pPr>
    </w:p>
    <w:p w14:paraId="3D2C750C" w14:textId="77777777" w:rsidR="0034124B" w:rsidRPr="009F2291" w:rsidRDefault="0034124B" w:rsidP="009F2291">
      <w:pPr>
        <w:rPr>
          <w:rFonts w:ascii="Times" w:eastAsia="Times New Roman" w:hAnsi="Times"/>
          <w:sz w:val="20"/>
          <w:szCs w:val="20"/>
        </w:rPr>
      </w:pPr>
    </w:p>
    <w:p w14:paraId="397063B2" w14:textId="77777777" w:rsidR="00FB3414" w:rsidRDefault="00FB3414" w:rsidP="00FB3414">
      <w:pPr>
        <w:rPr>
          <w:rFonts w:ascii="Times" w:eastAsia="Times New Roman" w:hAnsi="Times"/>
          <w:sz w:val="20"/>
          <w:szCs w:val="20"/>
        </w:rPr>
      </w:pPr>
    </w:p>
    <w:p w14:paraId="46B18428" w14:textId="77777777" w:rsidR="00FB3414" w:rsidRDefault="00FB3414" w:rsidP="00FB3414">
      <w:pPr>
        <w:rPr>
          <w:rFonts w:ascii="Times" w:eastAsia="Times New Roman" w:hAnsi="Times"/>
          <w:sz w:val="20"/>
          <w:szCs w:val="20"/>
        </w:rPr>
      </w:pPr>
    </w:p>
    <w:p w14:paraId="72F8E132" w14:textId="77777777" w:rsidR="00963169" w:rsidRDefault="00963169" w:rsidP="00963169">
      <w:pPr>
        <w:pStyle w:val="1ELMainheading"/>
      </w:pPr>
    </w:p>
    <w:p w14:paraId="75E434A2" w14:textId="77777777" w:rsidR="002266E4" w:rsidRDefault="002266E4" w:rsidP="00963169">
      <w:pPr>
        <w:pStyle w:val="1ELMainheading"/>
      </w:pPr>
    </w:p>
    <w:p w14:paraId="4EC4244F" w14:textId="488FDA90" w:rsidR="002266E4" w:rsidRPr="00A559C1" w:rsidRDefault="002266E4" w:rsidP="002266E4">
      <w:pPr>
        <w:pStyle w:val="1ELMainheading"/>
      </w:pPr>
    </w:p>
    <w:sectPr w:rsidR="002266E4" w:rsidRPr="00A559C1" w:rsidSect="00530451">
      <w:footerReference w:type="default" r:id="rId11"/>
      <w:headerReference w:type="first" r:id="rId12"/>
      <w:footerReference w:type="first" r:id="rId13"/>
      <w:pgSz w:w="12240" w:h="15840"/>
      <w:pgMar w:top="1440" w:right="864" w:bottom="1440" w:left="1296" w:header="720" w:footer="720" w:gutter="0"/>
      <w:cols w:space="720"/>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AF54FD" w14:textId="77777777" w:rsidR="00D47D63" w:rsidRPr="005D4F45" w:rsidRDefault="00D47D63" w:rsidP="00530451">
      <w:pPr>
        <w:rPr>
          <w:rFonts w:ascii="Garamond" w:hAnsi="Garamond"/>
          <w:sz w:val="24"/>
        </w:rPr>
      </w:pPr>
      <w:r>
        <w:separator/>
      </w:r>
    </w:p>
  </w:endnote>
  <w:endnote w:type="continuationSeparator" w:id="0">
    <w:p w14:paraId="49402739" w14:textId="77777777" w:rsidR="00D47D63" w:rsidRPr="005D4F45" w:rsidRDefault="00D47D63" w:rsidP="00530451">
      <w:pPr>
        <w:rPr>
          <w:rFonts w:ascii="Garamond" w:hAnsi="Garamond"/>
          <w:sz w:val="24"/>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dobe Heiti Std R">
    <w:panose1 w:val="00000000000000000000"/>
    <w:charset w:val="80"/>
    <w:family w:val="swiss"/>
    <w:notTrueType/>
    <w:pitch w:val="variable"/>
    <w:sig w:usb0="00000207" w:usb1="0A0F1810" w:usb2="00000016" w:usb3="00000000" w:csb0="00060007" w:csb1="00000000"/>
  </w:font>
  <w:font w:name="Aharoni">
    <w:panose1 w:val="02010803020104030203"/>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E2513E" w14:textId="77777777" w:rsidR="00E04DCE" w:rsidRPr="005F6C5D" w:rsidRDefault="00E04DCE">
    <w:pPr>
      <w:pStyle w:val="Footer"/>
      <w:jc w:val="right"/>
      <w:rPr>
        <w:sz w:val="24"/>
      </w:rPr>
    </w:pPr>
    <w:r>
      <w:fldChar w:fldCharType="begin"/>
    </w:r>
    <w:r>
      <w:instrText xml:space="preserve"> PAGE   \* MERGEFORMAT </w:instrText>
    </w:r>
    <w:r>
      <w:fldChar w:fldCharType="separate"/>
    </w:r>
    <w:r w:rsidR="001C78F8" w:rsidRPr="001C78F8">
      <w:rPr>
        <w:noProof/>
        <w:sz w:val="24"/>
      </w:rPr>
      <w:t>5</w:t>
    </w:r>
    <w:r>
      <w:rPr>
        <w:noProof/>
        <w:sz w:val="24"/>
      </w:rPr>
      <w:fldChar w:fldCharType="end"/>
    </w:r>
  </w:p>
  <w:p w14:paraId="085390EB" w14:textId="43683B71" w:rsidR="00E04DCE" w:rsidRPr="00AB33F8" w:rsidRDefault="00E04DCE">
    <w:pPr>
      <w:pStyle w:val="Footer"/>
      <w:rPr>
        <w:sz w:val="24"/>
      </w:rPr>
    </w:pPr>
    <w:r>
      <w:rPr>
        <w:sz w:val="24"/>
      </w:rPr>
      <w:t>Draft January 13,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55A68" w14:textId="5E92CE75" w:rsidR="00E04DCE" w:rsidRPr="00856668" w:rsidRDefault="00E04DCE" w:rsidP="00B9282E">
    <w:pPr>
      <w:pStyle w:val="Footer"/>
      <w:rPr>
        <w:sz w:val="24"/>
      </w:rPr>
    </w:pPr>
    <w:r w:rsidRPr="00AB33F8">
      <w:rPr>
        <w:sz w:val="24"/>
      </w:rPr>
      <w:t>Draft January 7, 2013</w:t>
    </w:r>
    <w:r>
      <w:rPr>
        <w:sz w:val="24"/>
      </w:rPr>
      <w:t xml:space="preserve"> – CD, SP, LMN</w:t>
    </w:r>
    <w:r>
      <w:rPr>
        <w:sz w:val="24"/>
      </w:rPr>
      <w:tab/>
    </w:r>
    <w:r>
      <w:rPr>
        <w:sz w:val="24"/>
      </w:rPr>
      <w:tab/>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17DEA4" w14:textId="77777777" w:rsidR="00D47D63" w:rsidRPr="005D4F45" w:rsidRDefault="00D47D63" w:rsidP="00530451">
      <w:pPr>
        <w:rPr>
          <w:rFonts w:ascii="Garamond" w:hAnsi="Garamond"/>
          <w:sz w:val="24"/>
        </w:rPr>
      </w:pPr>
      <w:r>
        <w:separator/>
      </w:r>
    </w:p>
  </w:footnote>
  <w:footnote w:type="continuationSeparator" w:id="0">
    <w:p w14:paraId="1839FE96" w14:textId="77777777" w:rsidR="00D47D63" w:rsidRPr="005D4F45" w:rsidRDefault="00D47D63" w:rsidP="00530451">
      <w:pPr>
        <w:rPr>
          <w:rFonts w:ascii="Garamond" w:hAnsi="Garamond"/>
          <w:sz w:val="24"/>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DC8D" w14:textId="77777777" w:rsidR="00E04DCE" w:rsidRDefault="00E04DCE">
    <w:pPr>
      <w:pStyle w:val="Header"/>
    </w:pPr>
    <w:r>
      <w:rPr>
        <w:noProof/>
      </w:rPr>
      <w:drawing>
        <wp:anchor distT="0" distB="0" distL="114300" distR="114300" simplePos="0" relativeHeight="251657728" behindDoc="1" locked="0" layoutInCell="1" allowOverlap="1" wp14:anchorId="23C8BF80" wp14:editId="67674520">
          <wp:simplePos x="0" y="0"/>
          <wp:positionH relativeFrom="page">
            <wp:posOffset>670560</wp:posOffset>
          </wp:positionH>
          <wp:positionV relativeFrom="page">
            <wp:posOffset>457200</wp:posOffset>
          </wp:positionV>
          <wp:extent cx="1537335" cy="977900"/>
          <wp:effectExtent l="25400" t="0" r="12065" b="0"/>
          <wp:wrapNone/>
          <wp:docPr id="3" name="Picture 1" descr="el_handou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_handout_logo"/>
                  <pic:cNvPicPr>
                    <a:picLocks noChangeAspect="1" noChangeArrowheads="1"/>
                  </pic:cNvPicPr>
                </pic:nvPicPr>
                <pic:blipFill>
                  <a:blip r:embed="rId1"/>
                  <a:srcRect/>
                  <a:stretch>
                    <a:fillRect/>
                  </a:stretch>
                </pic:blipFill>
                <pic:spPr bwMode="auto">
                  <a:xfrm>
                    <a:off x="0" y="0"/>
                    <a:ext cx="1537335" cy="977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D55"/>
    <w:multiLevelType w:val="multilevel"/>
    <w:tmpl w:val="2BC0C6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EA4A17"/>
    <w:multiLevelType w:val="hybridMultilevel"/>
    <w:tmpl w:val="0046E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F80135"/>
    <w:multiLevelType w:val="hybridMultilevel"/>
    <w:tmpl w:val="D45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22997"/>
    <w:multiLevelType w:val="hybridMultilevel"/>
    <w:tmpl w:val="7458E4D2"/>
    <w:lvl w:ilvl="0" w:tplc="0409000F">
      <w:start w:val="1"/>
      <w:numFmt w:val="decimal"/>
      <w:lvlText w:val="%1."/>
      <w:lvlJc w:val="left"/>
      <w:pPr>
        <w:ind w:left="360" w:hanging="360"/>
      </w:pPr>
      <w:rPr>
        <w:rFonts w:hint="default"/>
        <w:sz w:val="18"/>
        <w:szCs w:val="18"/>
      </w:rPr>
    </w:lvl>
    <w:lvl w:ilvl="1" w:tplc="882EC6C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E2C6891"/>
    <w:multiLevelType w:val="multilevel"/>
    <w:tmpl w:val="A77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424977"/>
    <w:multiLevelType w:val="multilevel"/>
    <w:tmpl w:val="626C2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C169A"/>
    <w:multiLevelType w:val="hybridMultilevel"/>
    <w:tmpl w:val="7F58E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6F4601"/>
    <w:multiLevelType w:val="hybridMultilevel"/>
    <w:tmpl w:val="0D1065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FA68E6"/>
    <w:multiLevelType w:val="hybridMultilevel"/>
    <w:tmpl w:val="F34A13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7772E45"/>
    <w:multiLevelType w:val="multilevel"/>
    <w:tmpl w:val="8BC4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0D7BA9"/>
    <w:multiLevelType w:val="hybridMultilevel"/>
    <w:tmpl w:val="8D3E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407C"/>
    <w:multiLevelType w:val="multilevel"/>
    <w:tmpl w:val="5024E6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530340"/>
    <w:multiLevelType w:val="hybridMultilevel"/>
    <w:tmpl w:val="C07CF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1B2AA6"/>
    <w:multiLevelType w:val="hybridMultilevel"/>
    <w:tmpl w:val="CEB69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7956E5"/>
    <w:multiLevelType w:val="multilevel"/>
    <w:tmpl w:val="B3E615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7A24AC"/>
    <w:multiLevelType w:val="multilevel"/>
    <w:tmpl w:val="06E840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754075"/>
    <w:multiLevelType w:val="multilevel"/>
    <w:tmpl w:val="FE8C0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96759"/>
    <w:multiLevelType w:val="hybridMultilevel"/>
    <w:tmpl w:val="358484F8"/>
    <w:lvl w:ilvl="0" w:tplc="AD82D5B6">
      <w:start w:val="1"/>
      <w:numFmt w:val="bullet"/>
      <w:pStyle w:val="5ELBullets"/>
      <w:lvlText w:val=""/>
      <w:lvlJc w:val="left"/>
      <w:pPr>
        <w:ind w:left="360" w:hanging="360"/>
      </w:pPr>
      <w:rPr>
        <w:rFonts w:ascii="Symbol" w:hAnsi="Symbol" w:hint="default"/>
        <w:sz w:val="18"/>
        <w:szCs w:val="18"/>
      </w:rPr>
    </w:lvl>
    <w:lvl w:ilvl="1" w:tplc="882EC6CE">
      <w:start w:val="1"/>
      <w:numFmt w:val="bullet"/>
      <w:pStyle w:val="6ELSub-bullets"/>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83D1182"/>
    <w:multiLevelType w:val="multilevel"/>
    <w:tmpl w:val="C276C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C6F3A"/>
    <w:multiLevelType w:val="hybridMultilevel"/>
    <w:tmpl w:val="A0A0A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204CF6"/>
    <w:multiLevelType w:val="multilevel"/>
    <w:tmpl w:val="8C2E3F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4925E7"/>
    <w:multiLevelType w:val="multilevel"/>
    <w:tmpl w:val="A4BAF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6"/>
  </w:num>
  <w:num w:numId="4">
    <w:abstractNumId w:val="16"/>
  </w:num>
  <w:num w:numId="5">
    <w:abstractNumId w:val="20"/>
  </w:num>
  <w:num w:numId="6">
    <w:abstractNumId w:val="5"/>
  </w:num>
  <w:num w:numId="7">
    <w:abstractNumId w:val="9"/>
  </w:num>
  <w:num w:numId="8">
    <w:abstractNumId w:val="8"/>
  </w:num>
  <w:num w:numId="9">
    <w:abstractNumId w:val="11"/>
  </w:num>
  <w:num w:numId="10">
    <w:abstractNumId w:val="15"/>
  </w:num>
  <w:num w:numId="11">
    <w:abstractNumId w:val="21"/>
  </w:num>
  <w:num w:numId="12">
    <w:abstractNumId w:val="0"/>
  </w:num>
  <w:num w:numId="13">
    <w:abstractNumId w:val="18"/>
  </w:num>
  <w:num w:numId="14">
    <w:abstractNumId w:val="14"/>
  </w:num>
  <w:num w:numId="15">
    <w:abstractNumId w:val="4"/>
  </w:num>
  <w:num w:numId="16">
    <w:abstractNumId w:val="12"/>
  </w:num>
  <w:num w:numId="17">
    <w:abstractNumId w:val="7"/>
  </w:num>
  <w:num w:numId="18">
    <w:abstractNumId w:val="3"/>
  </w:num>
  <w:num w:numId="19">
    <w:abstractNumId w:val="19"/>
  </w:num>
  <w:num w:numId="20">
    <w:abstractNumId w:val="13"/>
  </w:num>
  <w:num w:numId="21">
    <w:abstractNumId w:val="2"/>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6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D6B"/>
    <w:rsid w:val="00004100"/>
    <w:rsid w:val="00027FCC"/>
    <w:rsid w:val="000378A3"/>
    <w:rsid w:val="00077E4C"/>
    <w:rsid w:val="00084E6E"/>
    <w:rsid w:val="00094111"/>
    <w:rsid w:val="00094B71"/>
    <w:rsid w:val="000B6CD5"/>
    <w:rsid w:val="000E0D34"/>
    <w:rsid w:val="000E7366"/>
    <w:rsid w:val="00106432"/>
    <w:rsid w:val="00133207"/>
    <w:rsid w:val="001420A9"/>
    <w:rsid w:val="00151C64"/>
    <w:rsid w:val="00166874"/>
    <w:rsid w:val="00186F5D"/>
    <w:rsid w:val="00193368"/>
    <w:rsid w:val="001A07BD"/>
    <w:rsid w:val="001B74C9"/>
    <w:rsid w:val="001C78F8"/>
    <w:rsid w:val="001D70AD"/>
    <w:rsid w:val="001F262C"/>
    <w:rsid w:val="001F4C4F"/>
    <w:rsid w:val="00222B4E"/>
    <w:rsid w:val="002266E4"/>
    <w:rsid w:val="00227E5D"/>
    <w:rsid w:val="002417DD"/>
    <w:rsid w:val="00246D09"/>
    <w:rsid w:val="00250AE7"/>
    <w:rsid w:val="00251167"/>
    <w:rsid w:val="00254AA2"/>
    <w:rsid w:val="00267B4E"/>
    <w:rsid w:val="00297152"/>
    <w:rsid w:val="002D1E82"/>
    <w:rsid w:val="00311503"/>
    <w:rsid w:val="0031347E"/>
    <w:rsid w:val="00314E02"/>
    <w:rsid w:val="003164EE"/>
    <w:rsid w:val="00317BF2"/>
    <w:rsid w:val="00320F26"/>
    <w:rsid w:val="00323B6B"/>
    <w:rsid w:val="0034124B"/>
    <w:rsid w:val="00343FF0"/>
    <w:rsid w:val="003462A9"/>
    <w:rsid w:val="00375396"/>
    <w:rsid w:val="00390044"/>
    <w:rsid w:val="00394016"/>
    <w:rsid w:val="0040426A"/>
    <w:rsid w:val="00451428"/>
    <w:rsid w:val="00454633"/>
    <w:rsid w:val="004715ED"/>
    <w:rsid w:val="00476920"/>
    <w:rsid w:val="00490395"/>
    <w:rsid w:val="00496A26"/>
    <w:rsid w:val="004A0B9E"/>
    <w:rsid w:val="004A7596"/>
    <w:rsid w:val="004B7360"/>
    <w:rsid w:val="004D1B39"/>
    <w:rsid w:val="004D412D"/>
    <w:rsid w:val="004F43B4"/>
    <w:rsid w:val="00530451"/>
    <w:rsid w:val="0054779A"/>
    <w:rsid w:val="00562EFC"/>
    <w:rsid w:val="005765AC"/>
    <w:rsid w:val="00583583"/>
    <w:rsid w:val="0059371F"/>
    <w:rsid w:val="005E7081"/>
    <w:rsid w:val="005F5CCB"/>
    <w:rsid w:val="00601FBA"/>
    <w:rsid w:val="00606D84"/>
    <w:rsid w:val="00636441"/>
    <w:rsid w:val="00650398"/>
    <w:rsid w:val="00651978"/>
    <w:rsid w:val="00673157"/>
    <w:rsid w:val="006976C9"/>
    <w:rsid w:val="006B73C5"/>
    <w:rsid w:val="006D30EB"/>
    <w:rsid w:val="006D4DC7"/>
    <w:rsid w:val="006E3527"/>
    <w:rsid w:val="006E5802"/>
    <w:rsid w:val="007143B2"/>
    <w:rsid w:val="007219BE"/>
    <w:rsid w:val="0072278E"/>
    <w:rsid w:val="00725994"/>
    <w:rsid w:val="00742E6C"/>
    <w:rsid w:val="007503AC"/>
    <w:rsid w:val="00752107"/>
    <w:rsid w:val="0076499C"/>
    <w:rsid w:val="00772584"/>
    <w:rsid w:val="0077455E"/>
    <w:rsid w:val="007918FF"/>
    <w:rsid w:val="007A1E02"/>
    <w:rsid w:val="007B75CF"/>
    <w:rsid w:val="007D2C44"/>
    <w:rsid w:val="007F7012"/>
    <w:rsid w:val="0080185F"/>
    <w:rsid w:val="008171EF"/>
    <w:rsid w:val="00826904"/>
    <w:rsid w:val="00826A79"/>
    <w:rsid w:val="00840B61"/>
    <w:rsid w:val="008432B7"/>
    <w:rsid w:val="0084480F"/>
    <w:rsid w:val="00851F1F"/>
    <w:rsid w:val="00857C96"/>
    <w:rsid w:val="0086419E"/>
    <w:rsid w:val="0089348C"/>
    <w:rsid w:val="008C26FF"/>
    <w:rsid w:val="008D019F"/>
    <w:rsid w:val="008E20F4"/>
    <w:rsid w:val="008E7E97"/>
    <w:rsid w:val="009015BA"/>
    <w:rsid w:val="00920B39"/>
    <w:rsid w:val="00935910"/>
    <w:rsid w:val="0095724F"/>
    <w:rsid w:val="00963169"/>
    <w:rsid w:val="00975C92"/>
    <w:rsid w:val="00993701"/>
    <w:rsid w:val="00996532"/>
    <w:rsid w:val="009C3E2C"/>
    <w:rsid w:val="009F2291"/>
    <w:rsid w:val="00A24A1A"/>
    <w:rsid w:val="00A2631F"/>
    <w:rsid w:val="00A26B3A"/>
    <w:rsid w:val="00A51F9C"/>
    <w:rsid w:val="00A711F8"/>
    <w:rsid w:val="00A726B5"/>
    <w:rsid w:val="00A862E1"/>
    <w:rsid w:val="00A873CF"/>
    <w:rsid w:val="00AB33F8"/>
    <w:rsid w:val="00AC5A8E"/>
    <w:rsid w:val="00AD255F"/>
    <w:rsid w:val="00AE196C"/>
    <w:rsid w:val="00B11592"/>
    <w:rsid w:val="00B12166"/>
    <w:rsid w:val="00B51055"/>
    <w:rsid w:val="00B6122F"/>
    <w:rsid w:val="00B922C0"/>
    <w:rsid w:val="00B9282E"/>
    <w:rsid w:val="00B93874"/>
    <w:rsid w:val="00B94245"/>
    <w:rsid w:val="00BA0F33"/>
    <w:rsid w:val="00BB338C"/>
    <w:rsid w:val="00C27E8B"/>
    <w:rsid w:val="00C53D5D"/>
    <w:rsid w:val="00C625DA"/>
    <w:rsid w:val="00C71214"/>
    <w:rsid w:val="00C75512"/>
    <w:rsid w:val="00C94678"/>
    <w:rsid w:val="00CA3FB3"/>
    <w:rsid w:val="00CA696B"/>
    <w:rsid w:val="00CB0927"/>
    <w:rsid w:val="00CB432F"/>
    <w:rsid w:val="00CB7749"/>
    <w:rsid w:val="00CC3512"/>
    <w:rsid w:val="00CD5192"/>
    <w:rsid w:val="00CE3672"/>
    <w:rsid w:val="00D04F25"/>
    <w:rsid w:val="00D21F45"/>
    <w:rsid w:val="00D3697E"/>
    <w:rsid w:val="00D40A61"/>
    <w:rsid w:val="00D47D63"/>
    <w:rsid w:val="00D5567E"/>
    <w:rsid w:val="00D56746"/>
    <w:rsid w:val="00D61AD5"/>
    <w:rsid w:val="00D639D6"/>
    <w:rsid w:val="00DA484E"/>
    <w:rsid w:val="00DC05D0"/>
    <w:rsid w:val="00DD1411"/>
    <w:rsid w:val="00DD3FCF"/>
    <w:rsid w:val="00DD7302"/>
    <w:rsid w:val="00DE75DE"/>
    <w:rsid w:val="00DF46D2"/>
    <w:rsid w:val="00E04DCE"/>
    <w:rsid w:val="00E1243B"/>
    <w:rsid w:val="00E14D6B"/>
    <w:rsid w:val="00E74EE8"/>
    <w:rsid w:val="00E83508"/>
    <w:rsid w:val="00EB7D57"/>
    <w:rsid w:val="00ED06A1"/>
    <w:rsid w:val="00EF12F8"/>
    <w:rsid w:val="00F138F4"/>
    <w:rsid w:val="00F16FEF"/>
    <w:rsid w:val="00F36653"/>
    <w:rsid w:val="00F404B7"/>
    <w:rsid w:val="00F40C91"/>
    <w:rsid w:val="00F7208A"/>
    <w:rsid w:val="00F82ED6"/>
    <w:rsid w:val="00FA520E"/>
    <w:rsid w:val="00FB3414"/>
    <w:rsid w:val="00FC1119"/>
    <w:rsid w:val="00FC3D62"/>
    <w:rsid w:val="00FE3066"/>
    <w:rsid w:val="00FF0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E91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 w:type="paragraph" w:styleId="NormalWeb">
    <w:name w:val="Normal (Web)"/>
    <w:basedOn w:val="Normal"/>
    <w:uiPriority w:val="99"/>
    <w:semiHidden/>
    <w:unhideWhenUsed/>
    <w:rsid w:val="00B6122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4124B"/>
    <w:rPr>
      <w:color w:val="0000FF" w:themeColor="hyperlink"/>
      <w:u w:val="single"/>
    </w:rPr>
  </w:style>
  <w:style w:type="character" w:styleId="CommentReference">
    <w:name w:val="annotation reference"/>
    <w:basedOn w:val="DefaultParagraphFont"/>
    <w:uiPriority w:val="99"/>
    <w:semiHidden/>
    <w:unhideWhenUsed/>
    <w:rsid w:val="002D1E82"/>
    <w:rPr>
      <w:sz w:val="18"/>
      <w:szCs w:val="18"/>
    </w:rPr>
  </w:style>
  <w:style w:type="paragraph" w:styleId="CommentText">
    <w:name w:val="annotation text"/>
    <w:basedOn w:val="Normal"/>
    <w:link w:val="CommentTextChar"/>
    <w:uiPriority w:val="99"/>
    <w:semiHidden/>
    <w:unhideWhenUsed/>
    <w:rsid w:val="002D1E82"/>
    <w:rPr>
      <w:sz w:val="24"/>
    </w:rPr>
  </w:style>
  <w:style w:type="character" w:customStyle="1" w:styleId="CommentTextChar">
    <w:name w:val="Comment Text Char"/>
    <w:basedOn w:val="DefaultParagraphFont"/>
    <w:link w:val="CommentText"/>
    <w:uiPriority w:val="99"/>
    <w:semiHidden/>
    <w:rsid w:val="002D1E82"/>
    <w:rPr>
      <w:sz w:val="24"/>
      <w:szCs w:val="24"/>
    </w:rPr>
  </w:style>
  <w:style w:type="paragraph" w:styleId="CommentSubject">
    <w:name w:val="annotation subject"/>
    <w:basedOn w:val="CommentText"/>
    <w:next w:val="CommentText"/>
    <w:link w:val="CommentSubjectChar"/>
    <w:uiPriority w:val="99"/>
    <w:semiHidden/>
    <w:unhideWhenUsed/>
    <w:rsid w:val="002D1E82"/>
    <w:rPr>
      <w:b/>
      <w:bCs/>
      <w:sz w:val="20"/>
      <w:szCs w:val="20"/>
    </w:rPr>
  </w:style>
  <w:style w:type="character" w:customStyle="1" w:styleId="CommentSubjectChar">
    <w:name w:val="Comment Subject Char"/>
    <w:basedOn w:val="CommentTextChar"/>
    <w:link w:val="CommentSubject"/>
    <w:uiPriority w:val="99"/>
    <w:semiHidden/>
    <w:rsid w:val="002D1E82"/>
    <w:rPr>
      <w:b/>
      <w:bCs/>
      <w:sz w:val="24"/>
      <w:szCs w:val="24"/>
    </w:rPr>
  </w:style>
  <w:style w:type="paragraph" w:styleId="Revision">
    <w:name w:val="Revision"/>
    <w:hidden/>
    <w:uiPriority w:val="71"/>
    <w:rsid w:val="002D1E82"/>
    <w:rPr>
      <w:sz w:val="32"/>
      <w:szCs w:val="24"/>
    </w:rPr>
  </w:style>
  <w:style w:type="paragraph" w:styleId="BalloonText">
    <w:name w:val="Balloon Text"/>
    <w:basedOn w:val="Normal"/>
    <w:link w:val="BalloonTextChar"/>
    <w:uiPriority w:val="99"/>
    <w:semiHidden/>
    <w:unhideWhenUsed/>
    <w:rsid w:val="002D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E82"/>
    <w:rPr>
      <w:rFonts w:ascii="Lucida Grande" w:hAnsi="Lucida Grande" w:cs="Lucida Grande"/>
      <w:sz w:val="18"/>
      <w:szCs w:val="18"/>
    </w:rPr>
  </w:style>
  <w:style w:type="character" w:styleId="FollowedHyperlink">
    <w:name w:val="FollowedHyperlink"/>
    <w:basedOn w:val="DefaultParagraphFont"/>
    <w:uiPriority w:val="99"/>
    <w:semiHidden/>
    <w:unhideWhenUsed/>
    <w:rsid w:val="00583583"/>
    <w:rPr>
      <w:color w:val="800080" w:themeColor="followedHyperlink"/>
      <w:u w:val="single"/>
    </w:rPr>
  </w:style>
  <w:style w:type="paragraph" w:styleId="FootnoteText">
    <w:name w:val="footnote text"/>
    <w:basedOn w:val="Normal"/>
    <w:link w:val="FootnoteTextChar"/>
    <w:uiPriority w:val="99"/>
    <w:unhideWhenUsed/>
    <w:rsid w:val="000E0D3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E0D34"/>
    <w:rPr>
      <w:rFonts w:asciiTheme="minorHAnsi" w:eastAsiaTheme="minorHAnsi"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lsdException w:name="Colorful Grid" w:semiHidden="0" w:uiPriority="29" w:unhideWhenUsed="0"/>
    <w:lsdException w:name="Light Shading Accent 1" w:semiHidden="0" w:uiPriority="30"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lsdException w:name="Medium List 2 Accent 6" w:semiHidden="0" w:uiPriority="21" w:unhideWhenUsed="0"/>
    <w:lsdException w:name="Medium Grid 1 Accent 6" w:semiHidden="0" w:uiPriority="31" w:unhideWhenUsed="0"/>
    <w:lsdException w:name="Medium Grid 2 Accent 6" w:semiHidden="0" w:uiPriority="32" w:unhideWhenUsed="0"/>
    <w:lsdException w:name="Medium Grid 3 Accent 6" w:semiHidden="0" w:uiPriority="33" w:unhideWhenUsed="0"/>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1 Main Heading"/>
    <w:qFormat/>
    <w:rsid w:val="00DA4B9D"/>
    <w:rPr>
      <w:sz w:val="32"/>
      <w:szCs w:val="24"/>
    </w:rPr>
  </w:style>
  <w:style w:type="paragraph" w:styleId="Heading1">
    <w:name w:val="heading 1"/>
    <w:aliases w:val="3 Extra-level sub-heading"/>
    <w:basedOn w:val="Normal"/>
    <w:next w:val="Normal"/>
    <w:link w:val="Heading1Char"/>
    <w:uiPriority w:val="9"/>
    <w:rsid w:val="00970FAD"/>
    <w:pPr>
      <w:keepNext/>
      <w:keepLines/>
      <w:spacing w:before="480"/>
      <w:outlineLvl w:val="0"/>
    </w:pPr>
    <w:rPr>
      <w:rFonts w:ascii="Garamond" w:eastAsia="Times New Roman" w:hAnsi="Garamond"/>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2 Sub-heading"/>
    <w:basedOn w:val="Normal"/>
    <w:uiPriority w:val="1"/>
    <w:rsid w:val="0094083C"/>
    <w:rPr>
      <w:b/>
      <w:sz w:val="24"/>
    </w:rPr>
  </w:style>
  <w:style w:type="character" w:customStyle="1" w:styleId="Heading1Char">
    <w:name w:val="Heading 1 Char"/>
    <w:aliases w:val="3 Extra-level sub-heading Char"/>
    <w:basedOn w:val="DefaultParagraphFont"/>
    <w:link w:val="Heading1"/>
    <w:uiPriority w:val="9"/>
    <w:rsid w:val="00970FAD"/>
    <w:rPr>
      <w:rFonts w:ascii="Garamond" w:eastAsia="Times New Roman" w:hAnsi="Garamond" w:cs="Times New Roman"/>
      <w:b/>
      <w:bCs/>
      <w:sz w:val="24"/>
      <w:szCs w:val="28"/>
    </w:rPr>
  </w:style>
  <w:style w:type="paragraph" w:styleId="Header">
    <w:name w:val="header"/>
    <w:basedOn w:val="Normal"/>
    <w:link w:val="HeaderChar"/>
    <w:uiPriority w:val="99"/>
    <w:unhideWhenUsed/>
    <w:rsid w:val="00220E83"/>
    <w:pPr>
      <w:tabs>
        <w:tab w:val="center" w:pos="4680"/>
        <w:tab w:val="right" w:pos="9360"/>
      </w:tabs>
    </w:pPr>
  </w:style>
  <w:style w:type="character" w:customStyle="1" w:styleId="HeaderChar">
    <w:name w:val="Header Char"/>
    <w:basedOn w:val="DefaultParagraphFont"/>
    <w:link w:val="Header"/>
    <w:uiPriority w:val="99"/>
    <w:rsid w:val="00220E83"/>
    <w:rPr>
      <w:sz w:val="32"/>
    </w:rPr>
  </w:style>
  <w:style w:type="paragraph" w:styleId="Footer">
    <w:name w:val="footer"/>
    <w:basedOn w:val="Normal"/>
    <w:link w:val="FooterChar"/>
    <w:uiPriority w:val="99"/>
    <w:unhideWhenUsed/>
    <w:rsid w:val="00220E83"/>
    <w:pPr>
      <w:tabs>
        <w:tab w:val="center" w:pos="4680"/>
        <w:tab w:val="right" w:pos="9360"/>
      </w:tabs>
    </w:pPr>
  </w:style>
  <w:style w:type="character" w:customStyle="1" w:styleId="FooterChar">
    <w:name w:val="Footer Char"/>
    <w:basedOn w:val="DefaultParagraphFont"/>
    <w:link w:val="Footer"/>
    <w:uiPriority w:val="99"/>
    <w:rsid w:val="00220E83"/>
    <w:rPr>
      <w:sz w:val="32"/>
    </w:rPr>
  </w:style>
  <w:style w:type="paragraph" w:styleId="ListParagraph">
    <w:name w:val="List Paragraph"/>
    <w:basedOn w:val="Normal"/>
    <w:link w:val="ListParagraphChar"/>
    <w:uiPriority w:val="34"/>
    <w:rsid w:val="00220E83"/>
    <w:pPr>
      <w:ind w:left="720"/>
      <w:contextualSpacing/>
    </w:pPr>
  </w:style>
  <w:style w:type="paragraph" w:customStyle="1" w:styleId="1ELMainheading">
    <w:name w:val="1 EL Main heading"/>
    <w:basedOn w:val="Normal"/>
    <w:link w:val="1ELMainheadingChar"/>
    <w:qFormat/>
    <w:rsid w:val="00144EEE"/>
    <w:rPr>
      <w:rFonts w:cs="Calibri"/>
      <w:szCs w:val="22"/>
    </w:rPr>
  </w:style>
  <w:style w:type="paragraph" w:customStyle="1" w:styleId="2ELSub-heading">
    <w:name w:val="2 EL Sub-heading"/>
    <w:basedOn w:val="Normal"/>
    <w:link w:val="2ELSub-headingChar"/>
    <w:qFormat/>
    <w:rsid w:val="00A559C1"/>
    <w:rPr>
      <w:rFonts w:cs="Calibri"/>
      <w:b/>
      <w:sz w:val="24"/>
    </w:rPr>
  </w:style>
  <w:style w:type="character" w:customStyle="1" w:styleId="1ELMainheadingChar">
    <w:name w:val="1 EL Main heading Char"/>
    <w:basedOn w:val="DefaultParagraphFont"/>
    <w:link w:val="1ELMainheading"/>
    <w:rsid w:val="00144EEE"/>
    <w:rPr>
      <w:rFonts w:cs="Calibri"/>
      <w:sz w:val="32"/>
      <w:szCs w:val="22"/>
    </w:rPr>
  </w:style>
  <w:style w:type="paragraph" w:customStyle="1" w:styleId="3ELExtra-levelsub-heading">
    <w:name w:val="3 EL Extra-level sub-heading"/>
    <w:basedOn w:val="Normal"/>
    <w:link w:val="3ELExtra-levelsub-headingChar"/>
    <w:qFormat/>
    <w:rsid w:val="00A559C1"/>
    <w:rPr>
      <w:rFonts w:ascii="Garamond" w:hAnsi="Garamond"/>
      <w:b/>
      <w:sz w:val="24"/>
    </w:rPr>
  </w:style>
  <w:style w:type="character" w:customStyle="1" w:styleId="2ELSub-headingChar">
    <w:name w:val="2 EL Sub-heading Char"/>
    <w:basedOn w:val="DefaultParagraphFont"/>
    <w:link w:val="2ELSub-heading"/>
    <w:rsid w:val="00A559C1"/>
    <w:rPr>
      <w:rFonts w:ascii="Calibri" w:hAnsi="Calibri" w:cs="Calibri"/>
      <w:b/>
      <w:sz w:val="24"/>
      <w:szCs w:val="24"/>
    </w:rPr>
  </w:style>
  <w:style w:type="paragraph" w:customStyle="1" w:styleId="4ELBody">
    <w:name w:val="4 EL Body"/>
    <w:basedOn w:val="Normal"/>
    <w:link w:val="4ELBodyChar"/>
    <w:qFormat/>
    <w:rsid w:val="001964A2"/>
    <w:rPr>
      <w:rFonts w:ascii="Garamond" w:hAnsi="Garamond"/>
      <w:sz w:val="24"/>
    </w:rPr>
  </w:style>
  <w:style w:type="character" w:customStyle="1" w:styleId="3ELExtra-levelsub-headingChar">
    <w:name w:val="3 EL Extra-level sub-heading Char"/>
    <w:basedOn w:val="DefaultParagraphFont"/>
    <w:link w:val="3ELExtra-levelsub-heading"/>
    <w:rsid w:val="00A559C1"/>
    <w:rPr>
      <w:rFonts w:ascii="Garamond" w:hAnsi="Garamond"/>
      <w:b/>
      <w:sz w:val="24"/>
      <w:szCs w:val="24"/>
    </w:rPr>
  </w:style>
  <w:style w:type="paragraph" w:customStyle="1" w:styleId="5ELBullets">
    <w:name w:val="5 EL Bullets"/>
    <w:basedOn w:val="ListParagraph"/>
    <w:link w:val="5ELBulletsChar"/>
    <w:qFormat/>
    <w:rsid w:val="001964A2"/>
    <w:pPr>
      <w:numPr>
        <w:numId w:val="1"/>
      </w:numPr>
    </w:pPr>
    <w:rPr>
      <w:rFonts w:ascii="Garamond" w:hAnsi="Garamond"/>
      <w:sz w:val="24"/>
    </w:rPr>
  </w:style>
  <w:style w:type="character" w:customStyle="1" w:styleId="4ELBodyChar">
    <w:name w:val="4 EL Body Char"/>
    <w:basedOn w:val="DefaultParagraphFont"/>
    <w:link w:val="4ELBody"/>
    <w:rsid w:val="001964A2"/>
    <w:rPr>
      <w:rFonts w:ascii="Garamond" w:hAnsi="Garamond"/>
      <w:sz w:val="24"/>
      <w:szCs w:val="24"/>
    </w:rPr>
  </w:style>
  <w:style w:type="paragraph" w:customStyle="1" w:styleId="6ELSub-bullets">
    <w:name w:val="6 EL Sub-bullets"/>
    <w:basedOn w:val="ListParagraph"/>
    <w:link w:val="6ELSub-bulletsChar"/>
    <w:qFormat/>
    <w:rsid w:val="001964A2"/>
    <w:pPr>
      <w:numPr>
        <w:ilvl w:val="1"/>
        <w:numId w:val="1"/>
      </w:numPr>
      <w:ind w:left="720"/>
    </w:pPr>
    <w:rPr>
      <w:rFonts w:ascii="Garamond" w:hAnsi="Garamond"/>
      <w:sz w:val="24"/>
    </w:rPr>
  </w:style>
  <w:style w:type="character" w:customStyle="1" w:styleId="ListParagraphChar">
    <w:name w:val="List Paragraph Char"/>
    <w:basedOn w:val="DefaultParagraphFont"/>
    <w:link w:val="ListParagraph"/>
    <w:uiPriority w:val="34"/>
    <w:rsid w:val="001964A2"/>
    <w:rPr>
      <w:sz w:val="32"/>
    </w:rPr>
  </w:style>
  <w:style w:type="character" w:customStyle="1" w:styleId="5ELBulletsChar">
    <w:name w:val="5 EL Bullets Char"/>
    <w:basedOn w:val="ListParagraphChar"/>
    <w:link w:val="5ELBullets"/>
    <w:rsid w:val="001964A2"/>
    <w:rPr>
      <w:sz w:val="32"/>
    </w:rPr>
  </w:style>
  <w:style w:type="table" w:styleId="TableGrid">
    <w:name w:val="Table Grid"/>
    <w:basedOn w:val="TableNormal"/>
    <w:uiPriority w:val="59"/>
    <w:rsid w:val="007E62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ELSub-bulletsChar">
    <w:name w:val="6 EL Sub-bullets Char"/>
    <w:basedOn w:val="ListParagraphChar"/>
    <w:link w:val="6ELSub-bullets"/>
    <w:rsid w:val="001964A2"/>
    <w:rPr>
      <w:rFonts w:ascii="Garamond" w:hAnsi="Garamond"/>
      <w:sz w:val="24"/>
      <w:szCs w:val="24"/>
    </w:rPr>
  </w:style>
  <w:style w:type="paragraph" w:styleId="NormalWeb">
    <w:name w:val="Normal (Web)"/>
    <w:basedOn w:val="Normal"/>
    <w:uiPriority w:val="99"/>
    <w:semiHidden/>
    <w:unhideWhenUsed/>
    <w:rsid w:val="00B6122F"/>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34124B"/>
    <w:rPr>
      <w:color w:val="0000FF" w:themeColor="hyperlink"/>
      <w:u w:val="single"/>
    </w:rPr>
  </w:style>
  <w:style w:type="character" w:styleId="CommentReference">
    <w:name w:val="annotation reference"/>
    <w:basedOn w:val="DefaultParagraphFont"/>
    <w:uiPriority w:val="99"/>
    <w:semiHidden/>
    <w:unhideWhenUsed/>
    <w:rsid w:val="002D1E82"/>
    <w:rPr>
      <w:sz w:val="18"/>
      <w:szCs w:val="18"/>
    </w:rPr>
  </w:style>
  <w:style w:type="paragraph" w:styleId="CommentText">
    <w:name w:val="annotation text"/>
    <w:basedOn w:val="Normal"/>
    <w:link w:val="CommentTextChar"/>
    <w:uiPriority w:val="99"/>
    <w:semiHidden/>
    <w:unhideWhenUsed/>
    <w:rsid w:val="002D1E82"/>
    <w:rPr>
      <w:sz w:val="24"/>
    </w:rPr>
  </w:style>
  <w:style w:type="character" w:customStyle="1" w:styleId="CommentTextChar">
    <w:name w:val="Comment Text Char"/>
    <w:basedOn w:val="DefaultParagraphFont"/>
    <w:link w:val="CommentText"/>
    <w:uiPriority w:val="99"/>
    <w:semiHidden/>
    <w:rsid w:val="002D1E82"/>
    <w:rPr>
      <w:sz w:val="24"/>
      <w:szCs w:val="24"/>
    </w:rPr>
  </w:style>
  <w:style w:type="paragraph" w:styleId="CommentSubject">
    <w:name w:val="annotation subject"/>
    <w:basedOn w:val="CommentText"/>
    <w:next w:val="CommentText"/>
    <w:link w:val="CommentSubjectChar"/>
    <w:uiPriority w:val="99"/>
    <w:semiHidden/>
    <w:unhideWhenUsed/>
    <w:rsid w:val="002D1E82"/>
    <w:rPr>
      <w:b/>
      <w:bCs/>
      <w:sz w:val="20"/>
      <w:szCs w:val="20"/>
    </w:rPr>
  </w:style>
  <w:style w:type="character" w:customStyle="1" w:styleId="CommentSubjectChar">
    <w:name w:val="Comment Subject Char"/>
    <w:basedOn w:val="CommentTextChar"/>
    <w:link w:val="CommentSubject"/>
    <w:uiPriority w:val="99"/>
    <w:semiHidden/>
    <w:rsid w:val="002D1E82"/>
    <w:rPr>
      <w:b/>
      <w:bCs/>
      <w:sz w:val="24"/>
      <w:szCs w:val="24"/>
    </w:rPr>
  </w:style>
  <w:style w:type="paragraph" w:styleId="Revision">
    <w:name w:val="Revision"/>
    <w:hidden/>
    <w:uiPriority w:val="71"/>
    <w:rsid w:val="002D1E82"/>
    <w:rPr>
      <w:sz w:val="32"/>
      <w:szCs w:val="24"/>
    </w:rPr>
  </w:style>
  <w:style w:type="paragraph" w:styleId="BalloonText">
    <w:name w:val="Balloon Text"/>
    <w:basedOn w:val="Normal"/>
    <w:link w:val="BalloonTextChar"/>
    <w:uiPriority w:val="99"/>
    <w:semiHidden/>
    <w:unhideWhenUsed/>
    <w:rsid w:val="002D1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D1E82"/>
    <w:rPr>
      <w:rFonts w:ascii="Lucida Grande" w:hAnsi="Lucida Grande" w:cs="Lucida Grande"/>
      <w:sz w:val="18"/>
      <w:szCs w:val="18"/>
    </w:rPr>
  </w:style>
  <w:style w:type="character" w:styleId="FollowedHyperlink">
    <w:name w:val="FollowedHyperlink"/>
    <w:basedOn w:val="DefaultParagraphFont"/>
    <w:uiPriority w:val="99"/>
    <w:semiHidden/>
    <w:unhideWhenUsed/>
    <w:rsid w:val="00583583"/>
    <w:rPr>
      <w:color w:val="800080" w:themeColor="followedHyperlink"/>
      <w:u w:val="single"/>
    </w:rPr>
  </w:style>
  <w:style w:type="paragraph" w:styleId="FootnoteText">
    <w:name w:val="footnote text"/>
    <w:basedOn w:val="Normal"/>
    <w:link w:val="FootnoteTextChar"/>
    <w:uiPriority w:val="99"/>
    <w:unhideWhenUsed/>
    <w:rsid w:val="000E0D34"/>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E0D3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744">
      <w:bodyDiv w:val="1"/>
      <w:marLeft w:val="0"/>
      <w:marRight w:val="0"/>
      <w:marTop w:val="0"/>
      <w:marBottom w:val="0"/>
      <w:divBdr>
        <w:top w:val="none" w:sz="0" w:space="0" w:color="auto"/>
        <w:left w:val="none" w:sz="0" w:space="0" w:color="auto"/>
        <w:bottom w:val="none" w:sz="0" w:space="0" w:color="auto"/>
        <w:right w:val="none" w:sz="0" w:space="0" w:color="auto"/>
      </w:divBdr>
    </w:div>
    <w:div w:id="460995664">
      <w:bodyDiv w:val="1"/>
      <w:marLeft w:val="0"/>
      <w:marRight w:val="0"/>
      <w:marTop w:val="0"/>
      <w:marBottom w:val="0"/>
      <w:divBdr>
        <w:top w:val="none" w:sz="0" w:space="0" w:color="auto"/>
        <w:left w:val="none" w:sz="0" w:space="0" w:color="auto"/>
        <w:bottom w:val="none" w:sz="0" w:space="0" w:color="auto"/>
        <w:right w:val="none" w:sz="0" w:space="0" w:color="auto"/>
      </w:divBdr>
    </w:div>
    <w:div w:id="735125285">
      <w:bodyDiv w:val="1"/>
      <w:marLeft w:val="0"/>
      <w:marRight w:val="0"/>
      <w:marTop w:val="0"/>
      <w:marBottom w:val="0"/>
      <w:divBdr>
        <w:top w:val="none" w:sz="0" w:space="0" w:color="auto"/>
        <w:left w:val="none" w:sz="0" w:space="0" w:color="auto"/>
        <w:bottom w:val="none" w:sz="0" w:space="0" w:color="auto"/>
        <w:right w:val="none" w:sz="0" w:space="0" w:color="auto"/>
      </w:divBdr>
    </w:div>
    <w:div w:id="958101108">
      <w:bodyDiv w:val="1"/>
      <w:marLeft w:val="0"/>
      <w:marRight w:val="0"/>
      <w:marTop w:val="0"/>
      <w:marBottom w:val="0"/>
      <w:divBdr>
        <w:top w:val="none" w:sz="0" w:space="0" w:color="auto"/>
        <w:left w:val="none" w:sz="0" w:space="0" w:color="auto"/>
        <w:bottom w:val="none" w:sz="0" w:space="0" w:color="auto"/>
        <w:right w:val="none" w:sz="0" w:space="0" w:color="auto"/>
      </w:divBdr>
    </w:div>
    <w:div w:id="1564679325">
      <w:bodyDiv w:val="1"/>
      <w:marLeft w:val="0"/>
      <w:marRight w:val="0"/>
      <w:marTop w:val="0"/>
      <w:marBottom w:val="0"/>
      <w:divBdr>
        <w:top w:val="none" w:sz="0" w:space="0" w:color="auto"/>
        <w:left w:val="none" w:sz="0" w:space="0" w:color="auto"/>
        <w:bottom w:val="none" w:sz="0" w:space="0" w:color="auto"/>
        <w:right w:val="none" w:sz="0" w:space="0" w:color="auto"/>
      </w:divBdr>
      <w:divsChild>
        <w:div w:id="643851681">
          <w:marLeft w:val="0"/>
          <w:marRight w:val="0"/>
          <w:marTop w:val="0"/>
          <w:marBottom w:val="0"/>
          <w:divBdr>
            <w:top w:val="none" w:sz="0" w:space="0" w:color="auto"/>
            <w:left w:val="none" w:sz="0" w:space="0" w:color="auto"/>
            <w:bottom w:val="none" w:sz="0" w:space="0" w:color="auto"/>
            <w:right w:val="none" w:sz="0" w:space="0" w:color="auto"/>
          </w:divBdr>
        </w:div>
        <w:div w:id="149567243">
          <w:marLeft w:val="0"/>
          <w:marRight w:val="0"/>
          <w:marTop w:val="0"/>
          <w:marBottom w:val="0"/>
          <w:divBdr>
            <w:top w:val="none" w:sz="0" w:space="0" w:color="auto"/>
            <w:left w:val="none" w:sz="0" w:space="0" w:color="auto"/>
            <w:bottom w:val="none" w:sz="0" w:space="0" w:color="auto"/>
            <w:right w:val="none" w:sz="0" w:space="0" w:color="auto"/>
          </w:divBdr>
        </w:div>
        <w:div w:id="1109660920">
          <w:marLeft w:val="0"/>
          <w:marRight w:val="0"/>
          <w:marTop w:val="0"/>
          <w:marBottom w:val="0"/>
          <w:divBdr>
            <w:top w:val="none" w:sz="0" w:space="0" w:color="auto"/>
            <w:left w:val="none" w:sz="0" w:space="0" w:color="auto"/>
            <w:bottom w:val="none" w:sz="0" w:space="0" w:color="auto"/>
            <w:right w:val="none" w:sz="0" w:space="0" w:color="auto"/>
          </w:divBdr>
        </w:div>
        <w:div w:id="1884249312">
          <w:marLeft w:val="0"/>
          <w:marRight w:val="0"/>
          <w:marTop w:val="0"/>
          <w:marBottom w:val="0"/>
          <w:divBdr>
            <w:top w:val="none" w:sz="0" w:space="0" w:color="auto"/>
            <w:left w:val="none" w:sz="0" w:space="0" w:color="auto"/>
            <w:bottom w:val="none" w:sz="0" w:space="0" w:color="auto"/>
            <w:right w:val="none" w:sz="0" w:space="0" w:color="auto"/>
          </w:divBdr>
        </w:div>
        <w:div w:id="461923752">
          <w:marLeft w:val="0"/>
          <w:marRight w:val="0"/>
          <w:marTop w:val="0"/>
          <w:marBottom w:val="0"/>
          <w:divBdr>
            <w:top w:val="none" w:sz="0" w:space="0" w:color="auto"/>
            <w:left w:val="none" w:sz="0" w:space="0" w:color="auto"/>
            <w:bottom w:val="none" w:sz="0" w:space="0" w:color="auto"/>
            <w:right w:val="none" w:sz="0" w:space="0" w:color="auto"/>
          </w:divBdr>
        </w:div>
        <w:div w:id="56322368">
          <w:marLeft w:val="0"/>
          <w:marRight w:val="0"/>
          <w:marTop w:val="0"/>
          <w:marBottom w:val="0"/>
          <w:divBdr>
            <w:top w:val="none" w:sz="0" w:space="0" w:color="auto"/>
            <w:left w:val="none" w:sz="0" w:space="0" w:color="auto"/>
            <w:bottom w:val="none" w:sz="0" w:space="0" w:color="auto"/>
            <w:right w:val="none" w:sz="0" w:space="0" w:color="auto"/>
          </w:divBdr>
        </w:div>
        <w:div w:id="1521897635">
          <w:marLeft w:val="0"/>
          <w:marRight w:val="0"/>
          <w:marTop w:val="0"/>
          <w:marBottom w:val="0"/>
          <w:divBdr>
            <w:top w:val="none" w:sz="0" w:space="0" w:color="auto"/>
            <w:left w:val="none" w:sz="0" w:space="0" w:color="auto"/>
            <w:bottom w:val="none" w:sz="0" w:space="0" w:color="auto"/>
            <w:right w:val="none" w:sz="0" w:space="0" w:color="auto"/>
          </w:divBdr>
        </w:div>
        <w:div w:id="763259339">
          <w:marLeft w:val="0"/>
          <w:marRight w:val="0"/>
          <w:marTop w:val="0"/>
          <w:marBottom w:val="0"/>
          <w:divBdr>
            <w:top w:val="none" w:sz="0" w:space="0" w:color="auto"/>
            <w:left w:val="none" w:sz="0" w:space="0" w:color="auto"/>
            <w:bottom w:val="none" w:sz="0" w:space="0" w:color="auto"/>
            <w:right w:val="none" w:sz="0" w:space="0" w:color="auto"/>
          </w:divBdr>
        </w:div>
        <w:div w:id="674259554">
          <w:marLeft w:val="0"/>
          <w:marRight w:val="0"/>
          <w:marTop w:val="0"/>
          <w:marBottom w:val="0"/>
          <w:divBdr>
            <w:top w:val="none" w:sz="0" w:space="0" w:color="auto"/>
            <w:left w:val="none" w:sz="0" w:space="0" w:color="auto"/>
            <w:bottom w:val="none" w:sz="0" w:space="0" w:color="auto"/>
            <w:right w:val="none" w:sz="0" w:space="0" w:color="auto"/>
          </w:divBdr>
        </w:div>
      </w:divsChild>
    </w:div>
    <w:div w:id="20154954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doc.renlearn.com/KMNet/R004250923GJCF33.pdf"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u1.k12.pa.us/iss/files/goodtogreat/90.pdf" TargetMode="External"/><Relationship Id="rId4" Type="http://schemas.openxmlformats.org/officeDocument/2006/relationships/settings" Target="settings.xml"/><Relationship Id="rId9" Type="http://schemas.openxmlformats.org/officeDocument/2006/relationships/hyperlink" Target="http://www.albany.edu/cela/reports/nystrand/nystrandtowards11001.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Cyndi Gueswel</dc:creator>
  <cp:lastModifiedBy>Cheryl Dobbertin</cp:lastModifiedBy>
  <cp:revision>2</cp:revision>
  <cp:lastPrinted>2013-01-08T01:19:00Z</cp:lastPrinted>
  <dcterms:created xsi:type="dcterms:W3CDTF">2013-01-15T23:59:00Z</dcterms:created>
  <dcterms:modified xsi:type="dcterms:W3CDTF">2013-01-15T23:59:00Z</dcterms:modified>
</cp:coreProperties>
</file>